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BD" w:rsidRDefault="000928B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PRORAČUNSKA </w:t>
      </w:r>
      <w:r w:rsidRPr="00BF2B28">
        <w:rPr>
          <w:rFonts w:ascii="Arial" w:hAnsi="Arial" w:cs="Arial"/>
          <w:b/>
          <w:bCs/>
          <w:sz w:val="24"/>
          <w:szCs w:val="24"/>
        </w:rPr>
        <w:t>OBRAZLOŽENJ</w:t>
      </w:r>
      <w:r w:rsidR="0046742C">
        <w:rPr>
          <w:rFonts w:ascii="Arial" w:hAnsi="Arial" w:cs="Arial"/>
          <w:b/>
          <w:bCs/>
          <w:sz w:val="24"/>
          <w:szCs w:val="24"/>
        </w:rPr>
        <w:t>A 2020</w:t>
      </w:r>
      <w:r w:rsidRPr="00BF2B28">
        <w:rPr>
          <w:rFonts w:ascii="Arial" w:hAnsi="Arial" w:cs="Arial"/>
          <w:b/>
          <w:bCs/>
          <w:sz w:val="24"/>
          <w:szCs w:val="24"/>
        </w:rPr>
        <w:t>. – 20</w:t>
      </w:r>
      <w:r w:rsidR="0046742C">
        <w:rPr>
          <w:rFonts w:ascii="Arial" w:hAnsi="Arial" w:cs="Arial"/>
          <w:b/>
          <w:bCs/>
          <w:sz w:val="24"/>
          <w:szCs w:val="24"/>
        </w:rPr>
        <w:t>22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0928BD" w:rsidRDefault="000928BD" w:rsidP="0021022D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UVOD</w:t>
      </w:r>
    </w:p>
    <w:p w:rsidR="000928BD" w:rsidRDefault="000928BD" w:rsidP="00591C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Hrvatski institut za povijest osnovala je Republika Hrvatska s primarnom zadaćom</w:t>
      </w:r>
      <w:r w:rsidR="00591C06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obavljanja trajne znanstveno-istraživačke djelatnosti u polju povijesti. Prema Statutu</w:t>
      </w:r>
      <w:r w:rsidR="00591C06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Hrvatskoga instituta za povijest, osnovna djelatnost Instituta je znanstveni rad koji obuhvaća proučavanje hrvatske povijesti i povijesti naroda Balkana i srednje Europe u</w:t>
      </w:r>
      <w:r w:rsidR="00591C06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razdoblju od srednjega vijeka do suvremenosti.</w:t>
      </w:r>
    </w:p>
    <w:p w:rsidR="000928BD" w:rsidRDefault="000928BD" w:rsidP="00BF077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Svoju misiju Institut primarno ostvaruje:</w:t>
      </w:r>
    </w:p>
    <w:p w:rsidR="000928BD" w:rsidRDefault="000928BD" w:rsidP="00BF077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Cambria" w:hAnsi="Cambria" w:cs="Cambria"/>
          <w:sz w:val="24"/>
          <w:szCs w:val="24"/>
        </w:rPr>
        <w:t>obavljanjem poslova trajne znanstveno-istraživačke djelatnosti</w:t>
      </w:r>
    </w:p>
    <w:p w:rsidR="000928BD" w:rsidRDefault="000928BD" w:rsidP="00BF077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Cambria" w:hAnsi="Cambria" w:cs="Cambria"/>
          <w:sz w:val="24"/>
          <w:szCs w:val="24"/>
        </w:rPr>
        <w:t>obavljanjem poslova znanstveno-istraživačke djelatnosti na ugovorenim</w:t>
      </w:r>
    </w:p>
    <w:p w:rsidR="000928BD" w:rsidRDefault="000928BD" w:rsidP="00BF077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projektima</w:t>
      </w:r>
    </w:p>
    <w:p w:rsidR="000928BD" w:rsidRDefault="000928BD" w:rsidP="00BF077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- obavljanjem poslova znanstveno-istraživačke djelatnosti na kolaborativnim</w:t>
      </w:r>
    </w:p>
    <w:p w:rsidR="000928BD" w:rsidRDefault="000928BD" w:rsidP="00BF077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znanstvenim programima.</w:t>
      </w:r>
    </w:p>
    <w:p w:rsidR="000928BD" w:rsidRDefault="000928BD" w:rsidP="00BF077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Osim znanstveno-istraživačke djelatnosti, rad Instituta obuhvaća i davanje istraživačkih</w:t>
      </w:r>
      <w:r w:rsidR="00591C06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 savjetničkih usluga; izradu stručnih elaborata i ekspertiza, suradnju s drugim srodnim</w:t>
      </w:r>
      <w:r w:rsidR="00591C06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institucijama i sveučilištima na području povijesne znanosti i nastave; izdavačku</w:t>
      </w:r>
      <w:r w:rsidR="00591C06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djelatnost; organiziranje kongresa, znanstvenih skupova, okruglih stolova i drugih</w:t>
      </w:r>
      <w:r w:rsidR="00591C06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oblika javnog predstavljanja svoga znanstvenog rada u javnosti; organizaciju bibliotečne,</w:t>
      </w:r>
    </w:p>
    <w:p w:rsidR="000928BD" w:rsidRDefault="000928BD" w:rsidP="00BF077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591C06">
        <w:rPr>
          <w:rFonts w:ascii="Cambria" w:hAnsi="Cambria"/>
        </w:rPr>
        <w:t>dokumentacijske i informacijske službe, koje su potrebne za znanstveno-istraživački rad; provođenje postupka izbora u znanstvena i suradnička zvanja u skladu sa Zakonom.</w:t>
      </w:r>
    </w:p>
    <w:p w:rsidR="00591C06" w:rsidRPr="00591C06" w:rsidRDefault="00591C06" w:rsidP="00BF077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</w:rPr>
      </w:pPr>
    </w:p>
    <w:p w:rsidR="000928BD" w:rsidRDefault="000928BD" w:rsidP="00331D9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SAŽETAK DJELOKRUGA RADA</w:t>
      </w:r>
    </w:p>
    <w:p w:rsidR="000928BD" w:rsidRDefault="000928BD" w:rsidP="00017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Hrvatski institut za povijest, uključujući i Podružnicu za povijest Slavonije, Srijema i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Baranje u Slavonskome Brodu, brojem znanstvenika i znanstvenih novaka najveći je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javni znanstveni institut u znanstvenome području humanističkih znanosti te središnji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javni institut u Republici Hrvatskoj kojem je temeljna djelatnost (misija) znanstveno</w:t>
      </w:r>
      <w:r w:rsidR="000174BE">
        <w:rPr>
          <w:rFonts w:ascii="Cambria" w:hAnsi="Cambria" w:cs="Cambria"/>
          <w:sz w:val="24"/>
          <w:szCs w:val="24"/>
        </w:rPr>
        <w:t xml:space="preserve">  </w:t>
      </w:r>
      <w:r>
        <w:rPr>
          <w:rFonts w:ascii="Cambria" w:hAnsi="Cambria" w:cs="Cambria"/>
          <w:sz w:val="24"/>
          <w:szCs w:val="24"/>
        </w:rPr>
        <w:t>proučavanje povijesti hrvatskoga naroda i naroda Balkana i srednje Europe. Od svoga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osnutka 1961. pod imenom Institut za historiju radničkog pokreta, Institut je sustavno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širio područja istraživanja, što je vidljivo iz promjene imena 1990. u Institut za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suvremenu povijest te 1996. u Hrvatski institut za povijest.</w:t>
      </w:r>
    </w:p>
    <w:p w:rsidR="000928BD" w:rsidRDefault="000928BD" w:rsidP="00017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Zakonom o ustanovama (1993.) Institut kao znanstvena organizacija postao je javna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ustanova nad kojom je Republika Hrvatska stekla osnivačka prava. Stupanjem na snagu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Zakona o znanstvenoistraživačkoj djelatnosti (1996.) te Zakona o znanstvenoj</w:t>
      </w:r>
    </w:p>
    <w:p w:rsidR="000928BD" w:rsidRDefault="000928BD" w:rsidP="000174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djelatnosti i visokom obrazovanju (2003.) Institut je nastavio svoj rad kao javni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znanstveni institut u vlasništvu Republike Hrvatske kojem je temeljna zadaća trajna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znanstveno-istraživačka djelatnost.</w:t>
      </w:r>
    </w:p>
    <w:p w:rsidR="000928BD" w:rsidRDefault="000928BD" w:rsidP="000174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>Institut je osnovan za provedbu programa znanstvenih</w:t>
      </w:r>
      <w:r w:rsidRPr="009C005D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istraživanja kao javne službe u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znanstvenoj djelatnosti kojoj je zadaća ostvarivati znanstvene programe od strateškoga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interesa za Republiku Hrvatsku te uspostaviti znanstvenu infrastrukturu za sustav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znanosti i visokoga obrazovanja.</w:t>
      </w:r>
    </w:p>
    <w:p w:rsidR="005A0644" w:rsidRDefault="005A0644" w:rsidP="000174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Godine 1996. u Slavonskom Brodu je osnovana Podružnica za povijest Slavonije Srijema i Baranje. Značaj, djelokrug i rezultati rada Podružnice tijekom ovih 22 godine stalno rasli i jačali tako da je Podružnica najznačajnija znanstvena cjelina iz humanističkih znanosti na istoku Republike Hrvatske. </w:t>
      </w:r>
    </w:p>
    <w:p w:rsidR="000928BD" w:rsidRPr="004A2048" w:rsidRDefault="000928BD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Kadrovsku strukturu Instituta (201</w:t>
      </w:r>
      <w:r w:rsidR="0046742C">
        <w:rPr>
          <w:rFonts w:ascii="Cambria" w:hAnsi="Cambria" w:cs="Cambria"/>
          <w:sz w:val="24"/>
          <w:szCs w:val="24"/>
        </w:rPr>
        <w:t>9</w:t>
      </w:r>
      <w:r>
        <w:rPr>
          <w:rFonts w:ascii="Cambria" w:hAnsi="Cambria" w:cs="Cambria"/>
          <w:sz w:val="24"/>
          <w:szCs w:val="24"/>
        </w:rPr>
        <w:t xml:space="preserve">.) </w:t>
      </w:r>
      <w:r w:rsidRPr="004A2048">
        <w:rPr>
          <w:rFonts w:ascii="Cambria" w:hAnsi="Cambria" w:cs="Cambria"/>
          <w:sz w:val="24"/>
          <w:szCs w:val="24"/>
        </w:rPr>
        <w:t xml:space="preserve">čini </w:t>
      </w:r>
      <w:r w:rsidR="004A2048" w:rsidRPr="004A2048">
        <w:rPr>
          <w:rFonts w:ascii="Cambria" w:hAnsi="Cambria" w:cs="Cambria"/>
          <w:sz w:val="24"/>
          <w:szCs w:val="24"/>
        </w:rPr>
        <w:t>8</w:t>
      </w:r>
      <w:r w:rsidR="00C920C3">
        <w:rPr>
          <w:rFonts w:ascii="Cambria" w:hAnsi="Cambria" w:cs="Cambria"/>
          <w:sz w:val="24"/>
          <w:szCs w:val="24"/>
        </w:rPr>
        <w:t>3</w:t>
      </w:r>
      <w:r w:rsidRPr="004A2048">
        <w:rPr>
          <w:rFonts w:ascii="Cambria" w:hAnsi="Cambria" w:cs="Cambria"/>
          <w:sz w:val="24"/>
          <w:szCs w:val="24"/>
        </w:rPr>
        <w:t xml:space="preserve"> zaposlenika, od kojih je </w:t>
      </w:r>
      <w:r w:rsidR="004A2048" w:rsidRPr="004A2048">
        <w:rPr>
          <w:rFonts w:ascii="Cambria" w:hAnsi="Cambria" w:cs="Cambria"/>
          <w:sz w:val="24"/>
          <w:szCs w:val="24"/>
        </w:rPr>
        <w:t>6</w:t>
      </w:r>
      <w:r w:rsidR="00C920C3">
        <w:rPr>
          <w:rFonts w:ascii="Cambria" w:hAnsi="Cambria" w:cs="Cambria"/>
          <w:sz w:val="24"/>
          <w:szCs w:val="24"/>
        </w:rPr>
        <w:t>5</w:t>
      </w:r>
      <w:r w:rsidRPr="004A2048">
        <w:rPr>
          <w:rFonts w:ascii="Cambria" w:hAnsi="Cambria" w:cs="Cambria"/>
          <w:sz w:val="24"/>
          <w:szCs w:val="24"/>
        </w:rPr>
        <w:t xml:space="preserve"> angažirano na</w:t>
      </w:r>
    </w:p>
    <w:p w:rsidR="000928BD" w:rsidRDefault="000928BD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4A2048">
        <w:rPr>
          <w:rFonts w:ascii="Cambria" w:hAnsi="Cambria" w:cs="Cambria"/>
          <w:sz w:val="24"/>
          <w:szCs w:val="24"/>
        </w:rPr>
        <w:t xml:space="preserve">realizaciji trajne znanstveno-istraživačke djelatnosti, a </w:t>
      </w:r>
      <w:r w:rsidR="004A2048" w:rsidRPr="004A2048">
        <w:rPr>
          <w:rFonts w:ascii="Cambria" w:hAnsi="Cambria" w:cs="Cambria"/>
          <w:sz w:val="24"/>
          <w:szCs w:val="24"/>
        </w:rPr>
        <w:t>18</w:t>
      </w:r>
      <w:r w:rsidRPr="004A2048">
        <w:rPr>
          <w:rFonts w:ascii="Cambria" w:hAnsi="Cambria" w:cs="Cambria"/>
          <w:sz w:val="24"/>
          <w:szCs w:val="24"/>
        </w:rPr>
        <w:t xml:space="preserve"> u prateć</w:t>
      </w:r>
      <w:r w:rsidR="001C3E3F" w:rsidRPr="004A2048">
        <w:rPr>
          <w:rFonts w:ascii="Cambria" w:hAnsi="Cambria" w:cs="Cambria"/>
          <w:sz w:val="24"/>
          <w:szCs w:val="24"/>
        </w:rPr>
        <w:t>im</w:t>
      </w:r>
      <w:r w:rsidRPr="004A2048">
        <w:rPr>
          <w:rFonts w:ascii="Cambria" w:hAnsi="Cambria" w:cs="Cambria"/>
          <w:sz w:val="24"/>
          <w:szCs w:val="24"/>
        </w:rPr>
        <w:t xml:space="preserve"> služb</w:t>
      </w:r>
      <w:r w:rsidR="005A0644" w:rsidRPr="004A2048">
        <w:rPr>
          <w:rFonts w:ascii="Cambria" w:hAnsi="Cambria" w:cs="Cambria"/>
          <w:sz w:val="24"/>
          <w:szCs w:val="24"/>
        </w:rPr>
        <w:t>ama</w:t>
      </w:r>
      <w:r w:rsidR="000174BE" w:rsidRPr="004A2048">
        <w:rPr>
          <w:rFonts w:ascii="Cambria" w:hAnsi="Cambria" w:cs="Cambria"/>
          <w:sz w:val="24"/>
          <w:szCs w:val="24"/>
        </w:rPr>
        <w:t xml:space="preserve"> </w:t>
      </w:r>
      <w:r w:rsidRPr="004A2048">
        <w:rPr>
          <w:rFonts w:ascii="Cambria" w:hAnsi="Cambria" w:cs="Cambria"/>
          <w:sz w:val="24"/>
          <w:szCs w:val="24"/>
        </w:rPr>
        <w:t>(računovodstvo</w:t>
      </w:r>
      <w:r>
        <w:rPr>
          <w:rFonts w:ascii="Cambria" w:hAnsi="Cambria" w:cs="Cambria"/>
          <w:sz w:val="24"/>
          <w:szCs w:val="24"/>
        </w:rPr>
        <w:t xml:space="preserve"> i financije, pravni, kadrovski i opći poslovi, informatički poslovi, osoblje</w:t>
      </w:r>
    </w:p>
    <w:p w:rsidR="000928BD" w:rsidRDefault="000928BD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knjižnice, tehnički poslovi).</w:t>
      </w:r>
    </w:p>
    <w:p w:rsidR="000928BD" w:rsidRDefault="000928BD" w:rsidP="00591C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Znanstveno-istraživačka djelatnost Instituta odvija se od početka 2007. u sklopu pet</w:t>
      </w:r>
      <w:r w:rsidR="00591C06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znanstvenih programa kroz realizaciju 21 znanstveno-istraživačkog projekta</w:t>
      </w:r>
      <w:r w:rsidR="00591C06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ugovorenog s Ministarstvom znanosti, obrazovanja i športa (Z-projekti), a na</w:t>
      </w:r>
      <w:r w:rsidR="00591C06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međunarodnoj razini kroz bilateralne projekte sa Slovenijom i Srbijom te sudjelovanje</w:t>
      </w:r>
    </w:p>
    <w:p w:rsidR="000928BD" w:rsidRDefault="000928BD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inozemnih znanstvenika kao vanjskih suradnika na domaćim projektima.</w:t>
      </w:r>
      <w:r w:rsidR="000174BE">
        <w:rPr>
          <w:rFonts w:ascii="Cambria" w:hAnsi="Cambria" w:cs="Cambria"/>
          <w:sz w:val="24"/>
          <w:szCs w:val="24"/>
        </w:rPr>
        <w:t xml:space="preserve"> </w:t>
      </w:r>
    </w:p>
    <w:p w:rsidR="000174BE" w:rsidRDefault="000174BE" w:rsidP="000174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Hrvatski institut za povijest ima </w:t>
      </w:r>
      <w:r w:rsidR="005A0644">
        <w:rPr>
          <w:rFonts w:ascii="Cambria" w:hAnsi="Cambria" w:cs="Cambria"/>
          <w:sz w:val="24"/>
          <w:szCs w:val="24"/>
        </w:rPr>
        <w:t>sedam</w:t>
      </w:r>
      <w:r>
        <w:rPr>
          <w:rFonts w:ascii="Cambria" w:hAnsi="Cambria" w:cs="Cambria"/>
          <w:sz w:val="24"/>
          <w:szCs w:val="24"/>
        </w:rPr>
        <w:t xml:space="preserve"> prihvaćen</w:t>
      </w:r>
      <w:r w:rsidR="005A0644">
        <w:rPr>
          <w:rFonts w:ascii="Cambria" w:hAnsi="Cambria" w:cs="Cambria"/>
          <w:sz w:val="24"/>
          <w:szCs w:val="24"/>
        </w:rPr>
        <w:t>ih</w:t>
      </w:r>
      <w:r>
        <w:rPr>
          <w:rFonts w:ascii="Cambria" w:hAnsi="Cambria" w:cs="Cambria"/>
          <w:sz w:val="24"/>
          <w:szCs w:val="24"/>
        </w:rPr>
        <w:t xml:space="preserve"> znanstven</w:t>
      </w:r>
      <w:r w:rsidR="005A0644">
        <w:rPr>
          <w:rFonts w:ascii="Cambria" w:hAnsi="Cambria" w:cs="Cambria"/>
          <w:sz w:val="24"/>
          <w:szCs w:val="24"/>
        </w:rPr>
        <w:t>ih</w:t>
      </w:r>
      <w:r>
        <w:rPr>
          <w:rFonts w:ascii="Cambria" w:hAnsi="Cambria" w:cs="Cambria"/>
          <w:sz w:val="24"/>
          <w:szCs w:val="24"/>
        </w:rPr>
        <w:t xml:space="preserve"> projek</w:t>
      </w:r>
      <w:r w:rsidR="005A0644"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ta od strane Hrvatske zaklade za znanost.</w:t>
      </w:r>
    </w:p>
    <w:p w:rsidR="005A0644" w:rsidRDefault="005A0644" w:rsidP="000174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Također Institut ima i tri bilateralna međunarodna znanstvena projekta s Njemačkom , Srbijom i Slovenijom. </w:t>
      </w:r>
    </w:p>
    <w:p w:rsidR="000174BE" w:rsidRDefault="000174BE" w:rsidP="000174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Od 1. siječnja 2016. godine Hrvatski institut za povijest je ostvario i jedan europski projekt kojeg financira Europska komisija u okvi</w:t>
      </w:r>
      <w:r w:rsidR="00591C06">
        <w:rPr>
          <w:rFonts w:ascii="Cambria" w:hAnsi="Cambria" w:cs="Cambria"/>
          <w:sz w:val="24"/>
          <w:szCs w:val="24"/>
        </w:rPr>
        <w:t>ru programa Obzora</w:t>
      </w:r>
      <w:r>
        <w:rPr>
          <w:rFonts w:ascii="Cambria" w:hAnsi="Cambria" w:cs="Cambria"/>
          <w:sz w:val="24"/>
          <w:szCs w:val="24"/>
        </w:rPr>
        <w:t xml:space="preserve"> 2020.</w:t>
      </w:r>
    </w:p>
    <w:p w:rsidR="000928BD" w:rsidRDefault="000928BD" w:rsidP="00591C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Institut izdaje i četiri znanstveno-stručna časopisa te godišnje u prosjeku objavljuje 15</w:t>
      </w:r>
      <w:r w:rsidR="00591C06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monografija, zbornika radova, knjiga kritički pripremljenog arhivskog gradiva te drugih</w:t>
      </w:r>
    </w:p>
    <w:p w:rsidR="000928BD" w:rsidRDefault="000928BD" w:rsidP="00591C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vrsta znanstvenih publikacija</w:t>
      </w:r>
      <w:r w:rsidR="00591C06">
        <w:rPr>
          <w:rFonts w:ascii="Cambria" w:hAnsi="Cambria" w:cs="Cambria"/>
          <w:sz w:val="24"/>
          <w:szCs w:val="24"/>
        </w:rPr>
        <w:t xml:space="preserve"> tijekom godine dana</w:t>
      </w:r>
      <w:r>
        <w:rPr>
          <w:rFonts w:ascii="Cambria" w:hAnsi="Cambria" w:cs="Cambria"/>
          <w:sz w:val="24"/>
          <w:szCs w:val="24"/>
        </w:rPr>
        <w:t>.</w:t>
      </w:r>
    </w:p>
    <w:p w:rsidR="000928BD" w:rsidRDefault="000928BD" w:rsidP="00591C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Institut kontinuirano sudjeluje u organizaciji domaćih i međunarodnih znanstvenih</w:t>
      </w:r>
      <w:r w:rsidR="00591C06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skupova i okruglih stolova.</w:t>
      </w:r>
    </w:p>
    <w:p w:rsidR="000928BD" w:rsidRDefault="000928BD" w:rsidP="005A064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U okviru nastavne djelatnosti Institut već niz godina ostvaruje međuinstitucionalnu</w:t>
      </w:r>
      <w:r w:rsidR="00591C06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suradnju sa sveučilištima u Zagrebu, Rijeci i Osijeku, Sveučilištem u Mostaru</w:t>
      </w:r>
      <w:r w:rsidR="005A0644">
        <w:rPr>
          <w:rFonts w:ascii="Cambria" w:hAnsi="Cambria" w:cs="Cambria"/>
          <w:sz w:val="24"/>
          <w:szCs w:val="24"/>
        </w:rPr>
        <w:t xml:space="preserve"> u Bosni i Hercegovini </w:t>
      </w:r>
      <w:r>
        <w:rPr>
          <w:rFonts w:ascii="Cambria" w:hAnsi="Cambria" w:cs="Cambria"/>
          <w:sz w:val="24"/>
          <w:szCs w:val="24"/>
        </w:rPr>
        <w:t>, a od 2010. i</w:t>
      </w:r>
      <w:r w:rsidR="005A0644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 Hrvatskim katoličkim sveučilištem.</w:t>
      </w:r>
    </w:p>
    <w:p w:rsidR="003364E4" w:rsidRDefault="003364E4" w:rsidP="005A0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928BD" w:rsidRDefault="000928BD" w:rsidP="0021022D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NAZIV </w:t>
      </w:r>
      <w:r w:rsidR="001C3E3F">
        <w:rPr>
          <w:rFonts w:ascii="Arial" w:hAnsi="Arial" w:cs="Arial"/>
          <w:b/>
          <w:bCs/>
          <w:sz w:val="24"/>
          <w:szCs w:val="24"/>
        </w:rPr>
        <w:t xml:space="preserve"> I OBRAZLOŽENJA PROGRAMA</w:t>
      </w:r>
      <w:r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000FB1">
        <w:rPr>
          <w:rFonts w:ascii="Arial" w:hAnsi="Arial" w:cs="Arial"/>
          <w:b/>
          <w:bCs/>
          <w:i/>
          <w:iCs/>
          <w:sz w:val="24"/>
          <w:szCs w:val="24"/>
        </w:rPr>
        <w:t>Strateški program znanstvenih istraživanja na Hrvatskom insti</w:t>
      </w:r>
      <w:r w:rsidR="0046742C">
        <w:rPr>
          <w:rFonts w:ascii="Arial" w:hAnsi="Arial" w:cs="Arial"/>
          <w:b/>
          <w:bCs/>
          <w:i/>
          <w:iCs/>
          <w:sz w:val="24"/>
          <w:szCs w:val="24"/>
        </w:rPr>
        <w:t>tutu za povijest u razdoblju 2020</w:t>
      </w:r>
      <w:r w:rsidRPr="00000FB1">
        <w:rPr>
          <w:rFonts w:ascii="Arial" w:hAnsi="Arial" w:cs="Arial"/>
          <w:b/>
          <w:bCs/>
          <w:i/>
          <w:iCs/>
          <w:sz w:val="24"/>
          <w:szCs w:val="24"/>
        </w:rPr>
        <w:t>. do 20</w:t>
      </w:r>
      <w:r w:rsidR="0046742C">
        <w:rPr>
          <w:rFonts w:ascii="Arial" w:hAnsi="Arial" w:cs="Arial"/>
          <w:b/>
          <w:bCs/>
          <w:i/>
          <w:iCs/>
          <w:sz w:val="24"/>
          <w:szCs w:val="24"/>
        </w:rPr>
        <w:t>22</w:t>
      </w:r>
      <w:r w:rsidRPr="00000FB1">
        <w:rPr>
          <w:rFonts w:ascii="Arial" w:hAnsi="Arial" w:cs="Arial"/>
          <w:b/>
          <w:bCs/>
          <w:i/>
          <w:i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E664A" w:rsidRPr="003E664A" w:rsidRDefault="000928BD" w:rsidP="003E664A">
      <w:pPr>
        <w:ind w:right="587"/>
        <w:rPr>
          <w:rFonts w:ascii="Cambria" w:hAnsi="Cambria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OPIS PROGRAMA </w:t>
      </w:r>
      <w:r w:rsidRPr="003E664A">
        <w:rPr>
          <w:rFonts w:ascii="Cambria" w:hAnsi="Cambria" w:cs="Arial"/>
          <w:b/>
          <w:bCs/>
          <w:sz w:val="24"/>
          <w:szCs w:val="24"/>
        </w:rPr>
        <w:t xml:space="preserve">- </w:t>
      </w:r>
      <w:r w:rsidR="003E664A" w:rsidRPr="003E664A">
        <w:rPr>
          <w:rFonts w:ascii="Cambria" w:hAnsi="Cambria"/>
          <w:sz w:val="24"/>
          <w:szCs w:val="24"/>
        </w:rPr>
        <w:t>Znanstveno-istraživački rad Hrvatskoga instituta za povijest o</w:t>
      </w:r>
      <w:r w:rsidR="00B062FE">
        <w:rPr>
          <w:rFonts w:ascii="Cambria" w:hAnsi="Cambria"/>
          <w:sz w:val="24"/>
          <w:szCs w:val="24"/>
        </w:rPr>
        <w:t>dvijat će se u razdoblju od 2020. do 2024</w:t>
      </w:r>
      <w:r w:rsidR="003E664A" w:rsidRPr="003E664A">
        <w:rPr>
          <w:rFonts w:ascii="Cambria" w:hAnsi="Cambria"/>
          <w:sz w:val="24"/>
          <w:szCs w:val="24"/>
        </w:rPr>
        <w:t xml:space="preserve">. godine unutar pet glavnih problemsko-istraživačkih kompleksa: </w:t>
      </w:r>
    </w:p>
    <w:p w:rsidR="003E664A" w:rsidRPr="003E664A" w:rsidRDefault="003E664A" w:rsidP="003E664A">
      <w:pPr>
        <w:numPr>
          <w:ilvl w:val="0"/>
          <w:numId w:val="10"/>
        </w:numPr>
        <w:spacing w:after="6" w:line="271" w:lineRule="auto"/>
        <w:ind w:right="587" w:hanging="710"/>
        <w:jc w:val="both"/>
        <w:rPr>
          <w:rFonts w:ascii="Cambria" w:hAnsi="Cambria"/>
          <w:sz w:val="24"/>
          <w:szCs w:val="24"/>
        </w:rPr>
      </w:pPr>
      <w:r w:rsidRPr="003E664A">
        <w:rPr>
          <w:rFonts w:ascii="Cambria" w:hAnsi="Cambria"/>
          <w:sz w:val="24"/>
          <w:szCs w:val="24"/>
        </w:rPr>
        <w:lastRenderedPageBreak/>
        <w:t xml:space="preserve">povijesni izvori, historiografija i digitalna humanistika (objavljivanje kritičkih izdanja povijesnih izvora i primjena inovativnih metodoloških modela za njihovu interpretativnu analizu u skladu sa suvremenim istraživačkim trendovima u povijesnoj znanosti) </w:t>
      </w:r>
    </w:p>
    <w:p w:rsidR="003E664A" w:rsidRPr="003E664A" w:rsidRDefault="003E664A" w:rsidP="003E664A">
      <w:pPr>
        <w:numPr>
          <w:ilvl w:val="0"/>
          <w:numId w:val="10"/>
        </w:numPr>
        <w:spacing w:after="3" w:line="271" w:lineRule="auto"/>
        <w:ind w:right="587" w:hanging="710"/>
        <w:jc w:val="both"/>
        <w:rPr>
          <w:rFonts w:ascii="Cambria" w:hAnsi="Cambria"/>
          <w:sz w:val="24"/>
          <w:szCs w:val="24"/>
        </w:rPr>
      </w:pPr>
      <w:r w:rsidRPr="003E664A">
        <w:rPr>
          <w:rFonts w:ascii="Cambria" w:hAnsi="Cambria"/>
          <w:sz w:val="24"/>
          <w:szCs w:val="24"/>
        </w:rPr>
        <w:t xml:space="preserve">povijest društva i povijest institucija (integrativno, interdisciplinarno i komparativno istraživanje institucionalnih, društvenih fenomena i procesa kao ključnih faktora povijesno-političke opstojnosti hrvatskih zemalja u širem regionalnom i međunarodnom kontekstu u dugome povijesnom trajanju) </w:t>
      </w:r>
    </w:p>
    <w:p w:rsidR="003E664A" w:rsidRPr="003E664A" w:rsidRDefault="003E664A" w:rsidP="003E664A">
      <w:pPr>
        <w:numPr>
          <w:ilvl w:val="0"/>
          <w:numId w:val="10"/>
        </w:numPr>
        <w:spacing w:after="6" w:line="271" w:lineRule="auto"/>
        <w:ind w:right="587" w:hanging="710"/>
        <w:jc w:val="both"/>
        <w:rPr>
          <w:rFonts w:ascii="Cambria" w:hAnsi="Cambria"/>
          <w:sz w:val="24"/>
          <w:szCs w:val="24"/>
        </w:rPr>
      </w:pPr>
      <w:r w:rsidRPr="003E664A">
        <w:rPr>
          <w:rFonts w:ascii="Cambria" w:hAnsi="Cambria"/>
          <w:sz w:val="24"/>
          <w:szCs w:val="24"/>
        </w:rPr>
        <w:t xml:space="preserve">urbana povijest, ekonomska povijest, povijest okoliša, povijesna demografija (prostorne konfiguracije, društvene strukture, ekonomski, prirodni i ljudski resursi kao temeljni čimbenici održivog razvoja hrvatskih zemalja u dugome povijesnom trajanju) </w:t>
      </w:r>
    </w:p>
    <w:p w:rsidR="003E664A" w:rsidRPr="003E664A" w:rsidRDefault="003E664A" w:rsidP="003E664A">
      <w:pPr>
        <w:numPr>
          <w:ilvl w:val="0"/>
          <w:numId w:val="10"/>
        </w:numPr>
        <w:spacing w:after="69" w:line="271" w:lineRule="auto"/>
        <w:ind w:right="587" w:hanging="710"/>
        <w:jc w:val="both"/>
        <w:rPr>
          <w:rFonts w:ascii="Cambria" w:hAnsi="Cambria"/>
          <w:sz w:val="24"/>
          <w:szCs w:val="24"/>
        </w:rPr>
      </w:pPr>
      <w:r w:rsidRPr="003E664A">
        <w:rPr>
          <w:rFonts w:ascii="Cambria" w:hAnsi="Cambria"/>
          <w:sz w:val="24"/>
          <w:szCs w:val="24"/>
        </w:rPr>
        <w:t>kulturna, intelektualna i memorijalna povijest (kulturna različitost, višestruki identiteti, stereotipi i povijesno pamćenje kao dinamički oblikovni činitelji hrvatskoga povijesnog identiteta)</w:t>
      </w:r>
    </w:p>
    <w:p w:rsidR="003E664A" w:rsidRPr="00AB086E" w:rsidRDefault="003E664A" w:rsidP="00AB086E">
      <w:pPr>
        <w:numPr>
          <w:ilvl w:val="0"/>
          <w:numId w:val="10"/>
        </w:numPr>
        <w:spacing w:after="69" w:line="271" w:lineRule="auto"/>
        <w:ind w:right="587" w:hanging="710"/>
        <w:jc w:val="both"/>
        <w:rPr>
          <w:rFonts w:ascii="Cambria" w:hAnsi="Cambria"/>
          <w:sz w:val="24"/>
          <w:szCs w:val="24"/>
        </w:rPr>
      </w:pPr>
      <w:r w:rsidRPr="003E664A">
        <w:rPr>
          <w:rFonts w:ascii="Cambria" w:hAnsi="Cambria"/>
          <w:sz w:val="24"/>
          <w:szCs w:val="24"/>
        </w:rPr>
        <w:t xml:space="preserve">vojna i ratna povijest (povijest vojno-političkih sukoba i nasilja, moderna i suvremena povijest Hrvatske u kontekstu aristokratskih autoritarnih, totalitarnih i demokratskih vlasti i tranzicijskih procesa). </w:t>
      </w:r>
      <w:r w:rsidRPr="00AB086E">
        <w:rPr>
          <w:rFonts w:asciiTheme="majorHAnsi" w:hAnsiTheme="majorHAnsi"/>
          <w:sz w:val="24"/>
          <w:szCs w:val="24"/>
        </w:rPr>
        <w:t xml:space="preserve"> </w:t>
      </w:r>
    </w:p>
    <w:p w:rsidR="003E664A" w:rsidRPr="003E664A" w:rsidRDefault="003E664A" w:rsidP="003E664A">
      <w:pPr>
        <w:ind w:right="587"/>
        <w:jc w:val="both"/>
        <w:rPr>
          <w:rFonts w:asciiTheme="majorHAnsi" w:hAnsiTheme="majorHAnsi"/>
          <w:sz w:val="24"/>
          <w:szCs w:val="24"/>
        </w:rPr>
      </w:pPr>
      <w:r w:rsidRPr="003E664A">
        <w:rPr>
          <w:rFonts w:asciiTheme="majorHAnsi" w:hAnsiTheme="majorHAnsi"/>
          <w:sz w:val="24"/>
          <w:szCs w:val="24"/>
        </w:rPr>
        <w:t xml:space="preserve">U okviru navedenih pet glavnih problemsko-istraživačkih kompleksa za sljedeće petogodišnje razdoblje predvidjeli smo realizaciju deset (10) tematsko-programskih područja. Prilikom osmišljavanja tematsko-programskih područja imali smo u vidu Statutom utvrđenu misiju Instituta, (ne)istraženost teme, osposobljenost istraživača, ravnomjerno istraživanje svih razdoblja hrvatske povijesti u regionalnome i širem međunarodnom kontekstu, mogućnost implementacije komparatističkoga te inter-disciplinarnoga i trans-disciplinarnoga pristupa kroz suradnju sa znanstvenicima drugih instituta i institucija društvenih i humanističkih znanosti te potencijal tema za uspostavu suradnje sa znanstvenim institucijama u inozemstvu. </w:t>
      </w:r>
    </w:p>
    <w:p w:rsidR="000928BD" w:rsidRPr="0021022D" w:rsidRDefault="000928BD" w:rsidP="0021022D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21022D">
        <w:rPr>
          <w:rFonts w:ascii="Arial" w:hAnsi="Arial" w:cs="Arial"/>
          <w:b/>
          <w:bCs/>
          <w:sz w:val="24"/>
          <w:szCs w:val="24"/>
        </w:rPr>
        <w:t xml:space="preserve">Zakonske i druge pravne osnove – </w:t>
      </w:r>
      <w:r w:rsidRPr="0021022D">
        <w:rPr>
          <w:rFonts w:ascii="Arial" w:hAnsi="Arial" w:cs="Arial"/>
          <w:sz w:val="24"/>
          <w:szCs w:val="24"/>
        </w:rPr>
        <w:t>ZAKONSKE I DRUGE PODLOGE NA KOJIMA SE ZASNIVAJU PROGRAMI</w:t>
      </w:r>
      <w:r w:rsidRPr="0021022D">
        <w:rPr>
          <w:rFonts w:ascii="Arial" w:hAnsi="Arial" w:cs="Arial"/>
          <w:b/>
          <w:bCs/>
          <w:sz w:val="24"/>
          <w:szCs w:val="24"/>
        </w:rPr>
        <w:t xml:space="preserve"> (najznačajniji –maksimalno do 5 osnova)</w:t>
      </w:r>
    </w:p>
    <w:p w:rsidR="000928BD" w:rsidRDefault="000928BD" w:rsidP="00591C06">
      <w:pPr>
        <w:numPr>
          <w:ilvl w:val="0"/>
          <w:numId w:val="9"/>
        </w:numPr>
        <w:jc w:val="both"/>
        <w:rPr>
          <w:rFonts w:ascii="Cambria" w:hAnsi="Cambria" w:cs="Cambria"/>
          <w:b/>
          <w:bCs/>
          <w:sz w:val="24"/>
          <w:szCs w:val="24"/>
        </w:rPr>
      </w:pPr>
      <w:r w:rsidRPr="00000FB1">
        <w:rPr>
          <w:rFonts w:ascii="Cambria" w:hAnsi="Cambria" w:cs="Cambria"/>
          <w:b/>
          <w:bCs/>
          <w:sz w:val="24"/>
          <w:szCs w:val="24"/>
        </w:rPr>
        <w:t xml:space="preserve">Odredbe članka 16. te </w:t>
      </w:r>
      <w:r>
        <w:rPr>
          <w:rFonts w:ascii="Cambria" w:hAnsi="Cambria" w:cs="Cambria"/>
          <w:b/>
          <w:bCs/>
          <w:sz w:val="24"/>
          <w:szCs w:val="24"/>
        </w:rPr>
        <w:t xml:space="preserve">članka </w:t>
      </w:r>
      <w:r w:rsidRPr="00000FB1">
        <w:rPr>
          <w:rFonts w:ascii="Cambria" w:hAnsi="Cambria" w:cs="Cambria"/>
          <w:b/>
          <w:bCs/>
          <w:sz w:val="24"/>
          <w:szCs w:val="24"/>
        </w:rPr>
        <w:t>20. do 46. Zakona o znanstvenoj djelatnosti i visokom obrazovanju („Narodne novine“ broj 123/03, 198/03, 105/04, 174/04, 2/07-OUSRH, 46/07, 45/09, 63/11 i 94/13)</w:t>
      </w:r>
    </w:p>
    <w:p w:rsidR="000928BD" w:rsidRDefault="000928BD" w:rsidP="00591C06">
      <w:pPr>
        <w:numPr>
          <w:ilvl w:val="0"/>
          <w:numId w:val="9"/>
        </w:numPr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Sve odredbe Zakona o ustanovama („Narodne novine“ broj 76/93, 29/97, 47/99, i 35/08)</w:t>
      </w:r>
    </w:p>
    <w:p w:rsidR="000928BD" w:rsidRDefault="000928BD" w:rsidP="00591C06">
      <w:pPr>
        <w:numPr>
          <w:ilvl w:val="0"/>
          <w:numId w:val="9"/>
        </w:numPr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lastRenderedPageBreak/>
        <w:t>Odredbe članka 18. te članka 21. do 26. Zakona o osigu</w:t>
      </w:r>
      <w:r w:rsidR="00BF0772"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z w:val="24"/>
          <w:szCs w:val="24"/>
        </w:rPr>
        <w:t>anju kvalitete u znanosti i visokom obrazovanju („Narodne novine“ broj 45/09)</w:t>
      </w:r>
    </w:p>
    <w:p w:rsidR="000928BD" w:rsidRDefault="000928BD" w:rsidP="00591C06">
      <w:pPr>
        <w:numPr>
          <w:ilvl w:val="0"/>
          <w:numId w:val="9"/>
        </w:numPr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Sve odredbe Pravilnika o uvjetima za izdavanje dopusnice za obavljanje znanstvene djelatnosti, uvjetima za reakreditaciju znanstvenih organizacija i sadržaju dopusnice (Narodne novine“ broj83/2010)</w:t>
      </w:r>
    </w:p>
    <w:p w:rsidR="000928BD" w:rsidRPr="00FE7311" w:rsidRDefault="000928BD" w:rsidP="00591C06">
      <w:pPr>
        <w:numPr>
          <w:ilvl w:val="0"/>
          <w:numId w:val="9"/>
        </w:numPr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Statut Hrvatskog instituta za povijest</w:t>
      </w:r>
    </w:p>
    <w:p w:rsidR="000928BD" w:rsidRDefault="000928BD" w:rsidP="00BF2B2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CILJEVI PROVEDBE PROGRAMA U RAZDOBLJU 201</w:t>
      </w:r>
      <w:r w:rsidR="001C3E3F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. – 20</w:t>
      </w:r>
      <w:r w:rsidR="001C3E3F">
        <w:rPr>
          <w:rFonts w:ascii="Arial" w:hAnsi="Arial" w:cs="Arial"/>
          <w:b/>
          <w:bCs/>
          <w:sz w:val="24"/>
          <w:szCs w:val="24"/>
        </w:rPr>
        <w:t>21</w:t>
      </w:r>
      <w:r>
        <w:rPr>
          <w:rFonts w:ascii="Arial" w:hAnsi="Arial" w:cs="Arial"/>
          <w:b/>
          <w:bCs/>
          <w:sz w:val="24"/>
          <w:szCs w:val="24"/>
        </w:rPr>
        <w:t>. I</w:t>
      </w:r>
      <w:r w:rsidR="001C3E3F">
        <w:rPr>
          <w:rFonts w:ascii="Arial" w:hAnsi="Arial" w:cs="Arial"/>
          <w:b/>
          <w:bCs/>
          <w:sz w:val="24"/>
          <w:szCs w:val="24"/>
        </w:rPr>
        <w:t xml:space="preserve"> SHODIŠTA I </w:t>
      </w:r>
      <w:r>
        <w:rPr>
          <w:rFonts w:ascii="Arial" w:hAnsi="Arial" w:cs="Arial"/>
          <w:b/>
          <w:bCs/>
          <w:sz w:val="24"/>
          <w:szCs w:val="24"/>
        </w:rPr>
        <w:t xml:space="preserve"> POKAZATELJI USPJEŠNOSTI  KOJIMA ĆE SE MJERITI OSTVARENJE TIH CILJEVA</w:t>
      </w:r>
    </w:p>
    <w:p w:rsidR="000928BD" w:rsidRDefault="000928BD" w:rsidP="00041BB6">
      <w:pPr>
        <w:rPr>
          <w:rFonts w:ascii="Arial" w:hAnsi="Arial" w:cs="Arial"/>
          <w:b/>
          <w:bCs/>
          <w:sz w:val="24"/>
          <w:szCs w:val="24"/>
        </w:rPr>
      </w:pPr>
      <w:r w:rsidRPr="00041BB6">
        <w:rPr>
          <w:rFonts w:ascii="Arial" w:hAnsi="Arial" w:cs="Arial"/>
          <w:b/>
          <w:bCs/>
          <w:sz w:val="24"/>
          <w:szCs w:val="24"/>
        </w:rPr>
        <w:t>CILJ 1.</w:t>
      </w:r>
    </w:p>
    <w:p w:rsidR="003E664A" w:rsidRPr="003E664A" w:rsidRDefault="003E664A" w:rsidP="003E664A">
      <w:pPr>
        <w:pStyle w:val="Heading2"/>
        <w:spacing w:after="127" w:line="266" w:lineRule="auto"/>
        <w:ind w:right="490"/>
        <w:jc w:val="left"/>
        <w:rPr>
          <w:szCs w:val="24"/>
          <w:lang w:val="hr-HR"/>
        </w:rPr>
      </w:pPr>
      <w:r w:rsidRPr="003E664A">
        <w:rPr>
          <w:rFonts w:eastAsia="Arial" w:cs="Arial"/>
          <w:szCs w:val="24"/>
          <w:lang w:val="hr-HR"/>
        </w:rPr>
        <w:t xml:space="preserve"> </w:t>
      </w:r>
      <w:r w:rsidRPr="003E664A">
        <w:rPr>
          <w:szCs w:val="24"/>
          <w:lang w:val="hr-HR"/>
        </w:rPr>
        <w:t xml:space="preserve">Između Istoka i Zapada: </w:t>
      </w:r>
      <w:r w:rsidR="003364E4">
        <w:rPr>
          <w:szCs w:val="24"/>
          <w:lang w:val="hr-HR"/>
        </w:rPr>
        <w:t xml:space="preserve"> istraživanje </w:t>
      </w:r>
      <w:r w:rsidRPr="003E664A">
        <w:rPr>
          <w:szCs w:val="24"/>
          <w:lang w:val="hr-HR"/>
        </w:rPr>
        <w:t>Hrvatsk</w:t>
      </w:r>
      <w:r w:rsidR="003364E4">
        <w:rPr>
          <w:szCs w:val="24"/>
          <w:lang w:val="hr-HR"/>
        </w:rPr>
        <w:t>og</w:t>
      </w:r>
      <w:r w:rsidRPr="003E664A">
        <w:rPr>
          <w:szCs w:val="24"/>
          <w:lang w:val="hr-HR"/>
        </w:rPr>
        <w:t xml:space="preserve"> povijesn</w:t>
      </w:r>
      <w:r w:rsidR="003364E4">
        <w:rPr>
          <w:szCs w:val="24"/>
          <w:lang w:val="hr-HR"/>
        </w:rPr>
        <w:t>og</w:t>
      </w:r>
      <w:r w:rsidRPr="003E664A">
        <w:rPr>
          <w:szCs w:val="24"/>
          <w:lang w:val="hr-HR"/>
        </w:rPr>
        <w:t xml:space="preserve"> prostor</w:t>
      </w:r>
      <w:r w:rsidR="003364E4">
        <w:rPr>
          <w:szCs w:val="24"/>
          <w:lang w:val="hr-HR"/>
        </w:rPr>
        <w:t>a</w:t>
      </w:r>
      <w:r w:rsidRPr="003E664A">
        <w:rPr>
          <w:szCs w:val="24"/>
          <w:lang w:val="hr-HR"/>
        </w:rPr>
        <w:t xml:space="preserve"> od kasne antike do novoga vijeka u kontekstu crkvenih i vjerskih međuutjecaja Istoka i Zapada</w:t>
      </w:r>
    </w:p>
    <w:p w:rsidR="003E664A" w:rsidRPr="003E664A" w:rsidRDefault="003E664A" w:rsidP="003E664A">
      <w:pPr>
        <w:ind w:left="952" w:right="556"/>
        <w:jc w:val="both"/>
        <w:rPr>
          <w:rFonts w:ascii="Cambria" w:hAnsi="Cambria"/>
          <w:sz w:val="24"/>
          <w:szCs w:val="24"/>
        </w:rPr>
      </w:pPr>
      <w:r w:rsidRPr="003E664A">
        <w:rPr>
          <w:rFonts w:ascii="Cambria" w:hAnsi="Cambria"/>
          <w:sz w:val="24"/>
          <w:szCs w:val="24"/>
        </w:rPr>
        <w:t xml:space="preserve">Tijekom minulih stoljeća hrvatski su prostori bili u okvirima različitih političkih tvorevina, što se nužno odrazilo i na formiranje hrvatske kulture u multikulturalnome ozračju. Dugi niz godina, iz brojnih društvenih razloga, povijest </w:t>
      </w:r>
      <w:r w:rsidRPr="004C0CB0">
        <w:t xml:space="preserve">Crkve nije se u hrvatskoj historiografiji sustavno </w:t>
      </w:r>
      <w:r w:rsidRPr="003E664A">
        <w:rPr>
          <w:rFonts w:ascii="Cambria" w:hAnsi="Cambria"/>
          <w:sz w:val="24"/>
          <w:szCs w:val="24"/>
        </w:rPr>
        <w:t xml:space="preserve">proučavala na razini usklađenoj sa suvremenim historiografskim metodologijama i pristupima. Istodobno je u cijelome predmodernom razdoblju i velikome dijelu modernoga doba upravo uloga Crkve ključna za formiranje društvenih, intelektualnih i političkih procesa na hrvatskim prostorima. Stoga je težište ovoga projekta usmjereno na proučavanje odnosa Crkve i društva od srednjega vijeka do modernoga doba na prostorima preklapanja Istoka i Zapada. </w:t>
      </w:r>
    </w:p>
    <w:p w:rsidR="003E664A" w:rsidRDefault="003E664A" w:rsidP="00041BB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CILJ 2. </w:t>
      </w:r>
    </w:p>
    <w:p w:rsidR="003E664A" w:rsidRPr="00945F7F" w:rsidRDefault="003364E4" w:rsidP="003E664A">
      <w:pPr>
        <w:pStyle w:val="Heading2"/>
        <w:spacing w:after="129" w:line="266" w:lineRule="auto"/>
        <w:jc w:val="left"/>
        <w:rPr>
          <w:lang w:val="hr-HR"/>
        </w:rPr>
      </w:pPr>
      <w:r>
        <w:rPr>
          <w:lang w:val="hr-HR"/>
        </w:rPr>
        <w:t>Istraživanje u</w:t>
      </w:r>
      <w:r w:rsidR="003E664A" w:rsidRPr="00945F7F">
        <w:rPr>
          <w:lang w:val="hr-HR"/>
        </w:rPr>
        <w:t>rban</w:t>
      </w:r>
      <w:r>
        <w:rPr>
          <w:lang w:val="hr-HR"/>
        </w:rPr>
        <w:t>e</w:t>
      </w:r>
      <w:r w:rsidR="003E664A" w:rsidRPr="00945F7F">
        <w:rPr>
          <w:lang w:val="hr-HR"/>
        </w:rPr>
        <w:t xml:space="preserve"> povijest Hrvatske </w:t>
      </w:r>
    </w:p>
    <w:p w:rsidR="003E664A" w:rsidRPr="00BC1F1D" w:rsidRDefault="003E664A" w:rsidP="003E664A">
      <w:pPr>
        <w:pStyle w:val="NoSpacing"/>
        <w:spacing w:line="271" w:lineRule="auto"/>
        <w:ind w:left="924" w:right="595" w:hanging="11"/>
        <w:rPr>
          <w:rFonts w:eastAsia="Times New Roman"/>
          <w:b/>
          <w:lang w:val="hr-HR" w:eastAsia="hr-HR"/>
        </w:rPr>
      </w:pPr>
      <w:r w:rsidRPr="00BC1F1D">
        <w:rPr>
          <w:lang w:val="hr-HR"/>
        </w:rPr>
        <w:t xml:space="preserve">Urbana povijest Hrvatske, </w:t>
      </w:r>
      <w:r>
        <w:rPr>
          <w:lang w:val="hr-HR"/>
        </w:rPr>
        <w:t>projektno-tematsko područje</w:t>
      </w:r>
      <w:r w:rsidRPr="00BC1F1D">
        <w:rPr>
          <w:lang w:val="hr-HR"/>
        </w:rPr>
        <w:t xml:space="preserve"> koj</w:t>
      </w:r>
      <w:r>
        <w:rPr>
          <w:lang w:val="hr-HR"/>
        </w:rPr>
        <w:t>e</w:t>
      </w:r>
      <w:r w:rsidRPr="00BC1F1D">
        <w:rPr>
          <w:lang w:val="hr-HR"/>
        </w:rPr>
        <w:t xml:space="preserve"> je dio znanstveno-istraživačkog programa HIP-a, temelji se na tezi da su gradovi Hrvatske jedan od najvažnijih formativnih elementa društvenog, institucionalnog, prostornog pejzaža Hrvatske i kao takvi bili važna sastavnica europske povijesti i urbane baštine, te primarna mjesta modernizacije, kao i polazišne točke integracije hrvatskog prostora.</w:t>
      </w:r>
    </w:p>
    <w:p w:rsidR="003E664A" w:rsidRPr="00BC1F1D" w:rsidRDefault="003E664A" w:rsidP="003E664A">
      <w:pPr>
        <w:pStyle w:val="NoSpacing"/>
        <w:spacing w:line="271" w:lineRule="auto"/>
        <w:ind w:left="924" w:right="595" w:hanging="11"/>
        <w:rPr>
          <w:rFonts w:eastAsia="Times New Roman"/>
          <w:b/>
          <w:color w:val="auto"/>
          <w:lang w:val="hr-HR" w:eastAsia="hr-HR"/>
        </w:rPr>
      </w:pPr>
      <w:r w:rsidRPr="00BC1F1D">
        <w:rPr>
          <w:lang w:val="hr-HR"/>
        </w:rPr>
        <w:lastRenderedPageBreak/>
        <w:t xml:space="preserve">Prostor današnje Hrvatske bio je oblikovan mrežom urbanih središta, koja su se razlikovala u razdoblju svoga postanka, stupnju svoga društvenog razvitka, razinama </w:t>
      </w:r>
      <w:r w:rsidRPr="00BC1F1D">
        <w:rPr>
          <w:color w:val="auto"/>
          <w:lang w:val="hr-HR"/>
        </w:rPr>
        <w:t xml:space="preserve">autonomije, a dinamika i kontinuitet njihova razvoja ovisili su o specifičnim povijesnim okolnostima. </w:t>
      </w:r>
      <w:r w:rsidRPr="00BC1F1D">
        <w:rPr>
          <w:rFonts w:eastAsia="MinionPro-Regular"/>
          <w:color w:val="auto"/>
          <w:lang w:val="hr-HR"/>
        </w:rPr>
        <w:t xml:space="preserve">To je prostor </w:t>
      </w:r>
      <w:r w:rsidRPr="00BC1F1D">
        <w:rPr>
          <w:color w:val="auto"/>
          <w:lang w:val="hr-HR"/>
        </w:rPr>
        <w:t xml:space="preserve">istovremeno okružen Dunavom i </w:t>
      </w:r>
      <w:r>
        <w:rPr>
          <w:color w:val="auto"/>
          <w:lang w:val="hr-HR"/>
        </w:rPr>
        <w:t>Sredozemljem</w:t>
      </w:r>
      <w:r w:rsidRPr="00BC1F1D">
        <w:rPr>
          <w:color w:val="auto"/>
          <w:lang w:val="hr-HR"/>
        </w:rPr>
        <w:t xml:space="preserve">, što je imalo važnu ulogu povijesnim događajima u ovom dijelu Europe te je uvelike odredila mobilnost ljudi, kao i kretanje dobara i ideja. Upravo ta raznolikost i različiti utjecaji Hrvatskoj daju posebno mjesto u europskoj urbanistici i nudi velik prostor za interdisciplinarni pristup, komparaciju i razvoj različitih metodoloških pristupa. </w:t>
      </w:r>
      <w:r w:rsidRPr="00BC1F1D">
        <w:rPr>
          <w:rFonts w:eastAsia="Times New Roman"/>
          <w:color w:val="auto"/>
          <w:lang w:val="hr-HR" w:eastAsia="hr-HR"/>
        </w:rPr>
        <w:t xml:space="preserve"> </w:t>
      </w:r>
    </w:p>
    <w:p w:rsidR="003E664A" w:rsidRDefault="003E664A" w:rsidP="00041BB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CILJ 3. </w:t>
      </w:r>
    </w:p>
    <w:p w:rsidR="003E664A" w:rsidRPr="003E664A" w:rsidRDefault="003364E4" w:rsidP="003E664A">
      <w:pPr>
        <w:spacing w:after="134" w:line="266" w:lineRule="auto"/>
        <w:ind w:left="595"/>
        <w:rPr>
          <w:sz w:val="24"/>
          <w:szCs w:val="24"/>
        </w:rPr>
      </w:pPr>
      <w:r>
        <w:rPr>
          <w:b/>
          <w:sz w:val="24"/>
          <w:szCs w:val="24"/>
        </w:rPr>
        <w:t xml:space="preserve">Istraživanje </w:t>
      </w:r>
      <w:r w:rsidR="003E664A" w:rsidRPr="003E664A">
        <w:rPr>
          <w:b/>
          <w:sz w:val="24"/>
          <w:szCs w:val="24"/>
        </w:rPr>
        <w:t>Vojn</w:t>
      </w:r>
      <w:r>
        <w:rPr>
          <w:b/>
          <w:sz w:val="24"/>
          <w:szCs w:val="24"/>
        </w:rPr>
        <w:t>e</w:t>
      </w:r>
      <w:r w:rsidR="003E664A" w:rsidRPr="003E664A">
        <w:rPr>
          <w:b/>
          <w:sz w:val="24"/>
          <w:szCs w:val="24"/>
        </w:rPr>
        <w:t xml:space="preserve"> i ratn</w:t>
      </w:r>
      <w:r>
        <w:rPr>
          <w:b/>
          <w:sz w:val="24"/>
          <w:szCs w:val="24"/>
        </w:rPr>
        <w:t>e</w:t>
      </w:r>
      <w:r w:rsidR="003E664A" w:rsidRPr="003E664A">
        <w:rPr>
          <w:b/>
          <w:sz w:val="24"/>
          <w:szCs w:val="24"/>
        </w:rPr>
        <w:t xml:space="preserve"> povijest</w:t>
      </w:r>
      <w:r>
        <w:rPr>
          <w:b/>
          <w:sz w:val="24"/>
          <w:szCs w:val="24"/>
        </w:rPr>
        <w:t>i</w:t>
      </w:r>
      <w:r w:rsidR="003E664A" w:rsidRPr="003E664A">
        <w:rPr>
          <w:b/>
          <w:sz w:val="24"/>
          <w:szCs w:val="24"/>
        </w:rPr>
        <w:t xml:space="preserve"> Hrvatske </w:t>
      </w:r>
    </w:p>
    <w:p w:rsidR="003E664A" w:rsidRDefault="003E664A" w:rsidP="003E664A">
      <w:pPr>
        <w:ind w:left="595" w:firstLine="113"/>
        <w:rPr>
          <w:sz w:val="24"/>
          <w:szCs w:val="24"/>
        </w:rPr>
      </w:pPr>
      <w:r w:rsidRPr="003E664A">
        <w:rPr>
          <w:sz w:val="24"/>
          <w:szCs w:val="24"/>
        </w:rPr>
        <w:t xml:space="preserve">Prinosi hrvatskih vojnika, časnika i zapovjednika postrojbi u sklopu vojnih snaga raznih državnih zajednica u koje je hrvatski prostor bio uključen kroz povijest neprijeporna su činjenica, a zahvaljujući većem i vremenski kontinuiranom obimu sačuvane arhivske građe za ranonovovjekovnu i modernu povijest ta se problematika može sustavno istraživati. Program se nastavlja na istraživačke rezultate projekta proizašlog iz ranijeg strateškog razdoblja </w:t>
      </w:r>
      <w:r w:rsidRPr="003E664A">
        <w:rPr>
          <w:i/>
          <w:sz w:val="24"/>
          <w:szCs w:val="24"/>
        </w:rPr>
        <w:t>Vojnički život i slike ratnika od 16. Stoljeća do 1918.</w:t>
      </w:r>
      <w:r w:rsidRPr="003E664A">
        <w:rPr>
          <w:sz w:val="24"/>
          <w:szCs w:val="24"/>
        </w:rPr>
        <w:t xml:space="preserve"> Istraživački je cilj ovoga projekta spoznaja o demografskim, socio-ekonomskim i političkim prilikama u hrvatskome pograničju, kao i utvrđivanje uzročno-posljedičnih veza između navedenih okolnosti (razvojnih sastavnica) koje su činile svakodnevicu hrvatskih vojnika i njihova identiteta.</w:t>
      </w:r>
    </w:p>
    <w:p w:rsidR="00C31411" w:rsidRDefault="00C31411" w:rsidP="003E664A">
      <w:pPr>
        <w:ind w:left="595" w:firstLine="113"/>
        <w:rPr>
          <w:sz w:val="24"/>
          <w:szCs w:val="24"/>
        </w:rPr>
      </w:pPr>
    </w:p>
    <w:p w:rsidR="00C31411" w:rsidRDefault="00C31411" w:rsidP="003E664A">
      <w:pPr>
        <w:ind w:left="595" w:firstLine="113"/>
        <w:rPr>
          <w:sz w:val="24"/>
          <w:szCs w:val="24"/>
        </w:rPr>
      </w:pPr>
    </w:p>
    <w:p w:rsidR="00C31411" w:rsidRPr="00C31411" w:rsidRDefault="00C31411" w:rsidP="00C31411">
      <w:pPr>
        <w:rPr>
          <w:rFonts w:ascii="Arial" w:hAnsi="Arial" w:cs="Arial"/>
          <w:b/>
          <w:sz w:val="24"/>
          <w:szCs w:val="24"/>
        </w:rPr>
      </w:pPr>
      <w:r w:rsidRPr="00C31411">
        <w:rPr>
          <w:rFonts w:ascii="Arial" w:hAnsi="Arial" w:cs="Arial"/>
          <w:b/>
          <w:sz w:val="24"/>
          <w:szCs w:val="24"/>
        </w:rPr>
        <w:t>CILJ 4.</w:t>
      </w:r>
    </w:p>
    <w:p w:rsidR="00C31411" w:rsidRPr="00C31411" w:rsidRDefault="00C31411" w:rsidP="00C31411">
      <w:pPr>
        <w:pStyle w:val="Heading2"/>
        <w:jc w:val="left"/>
        <w:rPr>
          <w:szCs w:val="24"/>
          <w:lang w:val="hr-HR"/>
        </w:rPr>
      </w:pPr>
      <w:r w:rsidRPr="00C31411">
        <w:rPr>
          <w:szCs w:val="24"/>
          <w:lang w:val="hr-HR"/>
        </w:rPr>
        <w:t xml:space="preserve">Povijest javnozdravstvenih mjera u Hrvatskoj </w:t>
      </w:r>
    </w:p>
    <w:p w:rsidR="00C31411" w:rsidRDefault="00C31411" w:rsidP="00C31411">
      <w:pPr>
        <w:rPr>
          <w:rFonts w:ascii="Cambria" w:hAnsi="Cambria"/>
          <w:sz w:val="24"/>
          <w:szCs w:val="24"/>
        </w:rPr>
      </w:pPr>
      <w:r w:rsidRPr="00C31411">
        <w:rPr>
          <w:rFonts w:ascii="Cambria" w:hAnsi="Cambria"/>
          <w:sz w:val="24"/>
          <w:szCs w:val="24"/>
        </w:rPr>
        <w:t>Kao dio Sredozemlja, srednje i jugoistočne Europe prostor hrvatskih zemalja od ranoga je srednjeg vijeka bio sjecište kultura i politika, mjesto dodira različitih običaja i tradicija, poprište političkih i ekonomskih interesa, ratova, migracijskih valova. Smještene na rubu velikih carstava, hrvatske su zemlje često ostajale na periferiji političkih i gospodarskih utjecaja. Ipak, izuzev njihove vojno-strateške važnosti, prostor hrvatskih zemalja bio je tijekom povijesti u jednom području od iznimnoga značaja i utjecaja ne samo na regionalnoj, nego i na globalnoj razini: u području razvoja javnozdravstvene zaštite i javnozdravstvenih mjera.</w:t>
      </w:r>
    </w:p>
    <w:p w:rsidR="00C31411" w:rsidRDefault="00C31411" w:rsidP="00C314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CILJ 5.</w:t>
      </w:r>
    </w:p>
    <w:p w:rsidR="00C31411" w:rsidRPr="00C31411" w:rsidRDefault="00C31411" w:rsidP="00C31411">
      <w:pPr>
        <w:pStyle w:val="Heading2"/>
        <w:jc w:val="left"/>
        <w:rPr>
          <w:szCs w:val="24"/>
          <w:lang w:val="hr-HR"/>
        </w:rPr>
      </w:pPr>
      <w:r w:rsidRPr="00C31411">
        <w:rPr>
          <w:szCs w:val="24"/>
          <w:lang w:val="hr-HR"/>
        </w:rPr>
        <w:t xml:space="preserve">Transfer ideja i uloga pojedinaca u razvoju društva i izgradnji institucija u Hrvatskoj </w:t>
      </w:r>
    </w:p>
    <w:p w:rsidR="00C31411" w:rsidRDefault="00C31411" w:rsidP="00C31411">
      <w:pPr>
        <w:ind w:left="708"/>
        <w:rPr>
          <w:rFonts w:ascii="Cambria" w:hAnsi="Cambria"/>
          <w:sz w:val="24"/>
          <w:szCs w:val="24"/>
        </w:rPr>
      </w:pPr>
      <w:r w:rsidRPr="00C31411">
        <w:rPr>
          <w:rFonts w:ascii="Cambria" w:hAnsi="Cambria"/>
          <w:sz w:val="24"/>
          <w:szCs w:val="24"/>
        </w:rPr>
        <w:t>Hrvatske zemlje su se počevši od antike nalazile na rubu Europe, u geopolitičkom i kulturnom pogledu na sjecištu putova i razmeđu civilizacijskih okvira – zapadnoeuropskog, srednjoeuropskog, sredozemnog i euroazijskog (kasnije istočnoeuropskog), a od srednjega vijeka i na granici zapadnoga i istočnoga kršćanstva. U hrvatskim su se zemljama stoljećima ispreplitali, prožimali, ali i sukobljavali utjecaji iz navedenih civilizacijskih okvira. Upravo zbog toga važno je istražiti transfer ideja i idejne utjecaje na razvoj društva i institucija koje su u dugome trajanju oblikovale različite elemente kompleksnih identiteta moderne Hrvatske. Dijakronijski, tematski i komparativno koncipirana interdisciplinarna istraživanja obuhvatit će vremensko razdoblje od ranoga srednjega vijeka do suvremenog doba, a interpretacija istraživačkih rezultata formulirat će se iz dvije perspektive. Istraživačko težište bit će na perspektivi odozdo, odnosno na razini istaknutih pojedinaca – intelektualaca, umjetnika, političara i službenika u institucijama na državnoj i lokalnoj razini (u političkom životu i javnoj upravi, u sudstvu, gospodarstvu, kulturi, vjerskom i društvenom životu, obrazovnom sustavu i javnome zdravstvu). Perspektiva odozdo u istraživanju će se kombinirati i nadopunjavati s perspektivom odozgo (kulturni transferi, idejne koncepcije, ideologije, religijski utjecaji, transferi europskih (modernizacijskih) obrazaca i praksi, hrvatski zakonski i institucionalni okvir itd.).</w:t>
      </w:r>
    </w:p>
    <w:p w:rsidR="00C31411" w:rsidRDefault="00C31411" w:rsidP="00C31411">
      <w:pPr>
        <w:rPr>
          <w:rFonts w:ascii="Arial" w:hAnsi="Arial" w:cs="Arial"/>
          <w:b/>
          <w:sz w:val="24"/>
          <w:szCs w:val="24"/>
        </w:rPr>
      </w:pPr>
      <w:r w:rsidRPr="00C31411">
        <w:rPr>
          <w:rFonts w:ascii="Arial" w:hAnsi="Arial" w:cs="Arial"/>
          <w:b/>
          <w:sz w:val="24"/>
          <w:szCs w:val="24"/>
        </w:rPr>
        <w:t xml:space="preserve">CILJ 6. </w:t>
      </w:r>
    </w:p>
    <w:p w:rsidR="00C31411" w:rsidRPr="00C31411" w:rsidRDefault="00C31411" w:rsidP="00C31411">
      <w:pPr>
        <w:pStyle w:val="Heading2"/>
        <w:spacing w:after="134" w:line="266" w:lineRule="auto"/>
        <w:jc w:val="left"/>
        <w:rPr>
          <w:szCs w:val="24"/>
          <w:lang w:val="hr-HR"/>
        </w:rPr>
      </w:pPr>
      <w:r w:rsidRPr="00C31411">
        <w:rPr>
          <w:szCs w:val="24"/>
          <w:lang w:val="hr-HR"/>
        </w:rPr>
        <w:t>Povijest nasilja i sukoba</w:t>
      </w:r>
    </w:p>
    <w:p w:rsidR="00C31411" w:rsidRPr="00C31411" w:rsidRDefault="00C31411" w:rsidP="00C31411">
      <w:pPr>
        <w:spacing w:after="0"/>
        <w:ind w:left="958" w:right="590" w:hanging="11"/>
        <w:jc w:val="both"/>
        <w:rPr>
          <w:rFonts w:ascii="Cambria" w:hAnsi="Cambria"/>
          <w:sz w:val="24"/>
          <w:szCs w:val="24"/>
        </w:rPr>
      </w:pPr>
      <w:r w:rsidRPr="00C31411">
        <w:rPr>
          <w:rFonts w:ascii="Cambria" w:hAnsi="Cambria"/>
          <w:sz w:val="24"/>
          <w:szCs w:val="24"/>
        </w:rPr>
        <w:t>Društveni i politički procesi, posebice modernizacijski procesi koji su utjecali na duboke promjene hrvatskoga društva u dvadesetom stoljeću umnogome su bili posljedica nasilja koje su na hrvatskome prostoru provodili različiti autoritarni i totalitarni režimi, a ne svojevrsna evolucija postojećih društvenih struktura i odnosa. Prema tome povijest nasilja u dvadesetom stoljeću, posebice u Drugom svjetskom ratu i poraću, predstavlja novu istraživačku točku. Naravno za potpuno razumijevanje problematike nužno je pitanju nasilja i sukoba pristupiti dijakronijski, te će se pojedina istraživanja „spuštati“ u ranija razdoblja pred-moderne hrvatske prošlosti.</w:t>
      </w:r>
    </w:p>
    <w:p w:rsidR="00C31411" w:rsidRDefault="00C31411" w:rsidP="00C3141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CILJ 7. </w:t>
      </w:r>
    </w:p>
    <w:p w:rsidR="00C31411" w:rsidRPr="00C31411" w:rsidRDefault="003364E4" w:rsidP="00C31411">
      <w:pPr>
        <w:pStyle w:val="Heading2"/>
        <w:spacing w:after="129" w:line="266" w:lineRule="auto"/>
        <w:jc w:val="left"/>
        <w:rPr>
          <w:rFonts w:cs="Arial"/>
          <w:szCs w:val="24"/>
          <w:lang w:val="hr-HR"/>
        </w:rPr>
      </w:pPr>
      <w:r>
        <w:rPr>
          <w:rFonts w:cs="Arial"/>
          <w:szCs w:val="24"/>
          <w:lang w:val="hr-HR"/>
        </w:rPr>
        <w:lastRenderedPageBreak/>
        <w:t>Istraživanje r</w:t>
      </w:r>
      <w:r w:rsidR="00C31411" w:rsidRPr="00C31411">
        <w:rPr>
          <w:rFonts w:cs="Arial"/>
          <w:szCs w:val="24"/>
          <w:lang w:val="hr-HR"/>
        </w:rPr>
        <w:t>aseljen</w:t>
      </w:r>
      <w:r>
        <w:rPr>
          <w:rFonts w:cs="Arial"/>
          <w:szCs w:val="24"/>
          <w:lang w:val="hr-HR"/>
        </w:rPr>
        <w:t>e</w:t>
      </w:r>
      <w:r w:rsidR="00C31411" w:rsidRPr="00C31411">
        <w:rPr>
          <w:rFonts w:cs="Arial"/>
          <w:szCs w:val="24"/>
          <w:lang w:val="hr-HR"/>
        </w:rPr>
        <w:t xml:space="preserve"> i iseljen</w:t>
      </w:r>
      <w:r>
        <w:rPr>
          <w:rFonts w:cs="Arial"/>
          <w:szCs w:val="24"/>
          <w:lang w:val="hr-HR"/>
        </w:rPr>
        <w:t>e</w:t>
      </w:r>
      <w:r w:rsidR="00C31411" w:rsidRPr="00C31411">
        <w:rPr>
          <w:rFonts w:cs="Arial"/>
          <w:szCs w:val="24"/>
          <w:lang w:val="hr-HR"/>
        </w:rPr>
        <w:t xml:space="preserve"> Hrvatska </w:t>
      </w:r>
      <w:r w:rsidR="00C31411" w:rsidRPr="00C31411">
        <w:rPr>
          <w:rFonts w:cs="Arial"/>
          <w:b w:val="0"/>
          <w:szCs w:val="24"/>
          <w:lang w:val="hr-HR"/>
        </w:rPr>
        <w:t xml:space="preserve"> </w:t>
      </w:r>
    </w:p>
    <w:p w:rsidR="00C31411" w:rsidRDefault="00C31411" w:rsidP="00AB086E">
      <w:pPr>
        <w:ind w:left="708"/>
        <w:jc w:val="both"/>
        <w:rPr>
          <w:rFonts w:ascii="Cambria" w:hAnsi="Cambria" w:cs="Arial"/>
          <w:sz w:val="24"/>
          <w:szCs w:val="24"/>
        </w:rPr>
      </w:pPr>
      <w:r w:rsidRPr="00C31411">
        <w:rPr>
          <w:rFonts w:ascii="Cambria" w:hAnsi="Cambria" w:cs="Arial"/>
          <w:sz w:val="24"/>
          <w:szCs w:val="24"/>
        </w:rPr>
        <w:t>Povijest hrvatskog naroda obilježena je brojnim migracijskim procesima, kako prinudnih tako i dobrovoljnih imigracija i emigracija. Ti procesi nisu specifično obilježje samo novije hrvatske prošlosti nego ih možemo pratiti tijekom čitavog predmodernog razdoblja prošlosti – poglavito od vremena osmanskih prodora na prostore jugoistočne i srednje Europe – sve do suvremenosti. Razlozi tih migracijskih gibanja bili su različiti, ali su svakako bitno utjecali na različite procese razvoja hrvatskih prostora s očitim gospodarskim i demografskim posljedicama.</w:t>
      </w:r>
    </w:p>
    <w:p w:rsidR="00C31411" w:rsidRDefault="00C31411" w:rsidP="00C314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CILJ 8.</w:t>
      </w:r>
    </w:p>
    <w:p w:rsidR="00C31411" w:rsidRPr="00AB086E" w:rsidRDefault="00C31411" w:rsidP="00C31411">
      <w:pPr>
        <w:spacing w:after="71" w:line="266" w:lineRule="auto"/>
        <w:rPr>
          <w:rFonts w:ascii="Cambria" w:hAnsi="Cambria"/>
          <w:sz w:val="24"/>
          <w:szCs w:val="24"/>
        </w:rPr>
      </w:pPr>
      <w:r w:rsidRPr="00AB086E">
        <w:rPr>
          <w:rFonts w:ascii="Cambria" w:hAnsi="Cambria"/>
          <w:b/>
          <w:sz w:val="24"/>
          <w:szCs w:val="24"/>
        </w:rPr>
        <w:t xml:space="preserve">Tranzicijski kompleksi u suvremenoj povijesti srednje i jugoistočne Europe </w:t>
      </w:r>
    </w:p>
    <w:p w:rsidR="00C31411" w:rsidRDefault="00C31411" w:rsidP="00C31411">
      <w:pPr>
        <w:ind w:left="708"/>
        <w:jc w:val="both"/>
        <w:rPr>
          <w:sz w:val="24"/>
          <w:szCs w:val="24"/>
        </w:rPr>
      </w:pPr>
      <w:r w:rsidRPr="00AB086E">
        <w:rPr>
          <w:rFonts w:ascii="Cambria" w:hAnsi="Cambria"/>
          <w:sz w:val="24"/>
          <w:szCs w:val="24"/>
        </w:rPr>
        <w:t>Raspad jugoslavenske države (SFRJ) i uspostava nove geopolitičke arhitekture na prostoru Jugoistočne i Srednje Europe – uključujući državno osamostaljenje Hrvatske – jedna je od najintrigantnijih i najsloženijih tema recentne hrvatske, (post)jugoslavenske i europske povijesti 20. stoljeća. Kao kronološki okvir predloženog povijesnog istraživanja istaknuto je razdoblje od smrti Josipa Broza Tita (1980.) do ulaska Hrvatske kao suverene i nezavisne države u Europsku uniju (2013.). Istraživanja se mogu proširiti i produbiti, posebice kada je riječ o kvalitativnim studijama i sintezama i na ranije vremenske okvire koji obuhvaćaju ukupno razdoblje socijalističke Jugoslavije. S obzirom na nove društvene pojave, primjerice recentni fenomen masovnog iseljavanja iz Hrvatske (aktualne ekonomske i socijalne probleme) pojedini istraživački aspekti mogu se proširiti i na razdoblje nakon ulaska Hrvatske u EU kako bi se upotpunila povijesna rekonstrukcija tranzicijskih društvenih fenomena. Primarni je cilj projekta istražiti društvene, političke, socijalne, ekonomske, vojne i druge okolnosti u Jugoslaviji, Hrvatskoj te Bosni i Hercegovini u drugoj polovici 20. i početkom 21. stoljeća.</w:t>
      </w:r>
    </w:p>
    <w:p w:rsidR="00C31411" w:rsidRDefault="00C31411" w:rsidP="00C314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CILJ 9. </w:t>
      </w:r>
    </w:p>
    <w:p w:rsidR="00C31411" w:rsidRPr="00C31411" w:rsidRDefault="00C31411" w:rsidP="00C31411">
      <w:pPr>
        <w:pStyle w:val="Heading2"/>
        <w:spacing w:after="71" w:line="266" w:lineRule="auto"/>
        <w:jc w:val="left"/>
        <w:rPr>
          <w:szCs w:val="24"/>
          <w:lang w:val="hr-HR"/>
        </w:rPr>
      </w:pPr>
      <w:r w:rsidRPr="00C31411">
        <w:rPr>
          <w:szCs w:val="24"/>
          <w:lang w:val="hr-HR"/>
        </w:rPr>
        <w:t>Ekohistorija i agrarana povijest</w:t>
      </w:r>
      <w:r w:rsidRPr="00C31411">
        <w:rPr>
          <w:b w:val="0"/>
          <w:szCs w:val="24"/>
          <w:lang w:val="hr-HR"/>
        </w:rPr>
        <w:t xml:space="preserve"> </w:t>
      </w:r>
    </w:p>
    <w:p w:rsidR="00C31411" w:rsidRDefault="00C31411" w:rsidP="00AB086E">
      <w:pPr>
        <w:ind w:left="955" w:right="587"/>
        <w:jc w:val="both"/>
        <w:rPr>
          <w:rFonts w:ascii="Cambria" w:hAnsi="Cambria"/>
          <w:sz w:val="24"/>
          <w:szCs w:val="24"/>
        </w:rPr>
      </w:pPr>
      <w:r w:rsidRPr="00C31411">
        <w:rPr>
          <w:rFonts w:ascii="Cambria" w:hAnsi="Cambria"/>
          <w:sz w:val="24"/>
          <w:szCs w:val="24"/>
        </w:rPr>
        <w:t>Povijest okoliša ili „ekohistorija“ već je oko pola stoljeća zasebno područje istraživanja u svjetskoj povijesnoj znanosti. I u Hrvatskoj su u novije vrijeme okupljene istraživačke skupine i projekti koji se bave pojedinim temama iz hrvatske povijesti u ekohistorijskoj vizuri. Važan doprinos tome dao je Institut, odnosno njegova Podružnica u Slavonskom Brodu kroz istraživački projekt „Od prašuma do oranica: povijest antropizacije šuma u Slavoniji od srednjeg vijeka do početka 20. stoljeća“, kao i kroz organizaciju znanstvenih skupova posvećenih povijesnom značenju velikih rijeka Save i Dunava.</w:t>
      </w:r>
    </w:p>
    <w:p w:rsidR="00C31411" w:rsidRPr="00AB086E" w:rsidRDefault="00AB086E" w:rsidP="00C31411">
      <w:pPr>
        <w:ind w:right="587"/>
        <w:rPr>
          <w:rFonts w:ascii="Arial" w:hAnsi="Arial" w:cs="Arial"/>
          <w:b/>
          <w:sz w:val="24"/>
          <w:szCs w:val="24"/>
        </w:rPr>
      </w:pPr>
      <w:r w:rsidRPr="00AB086E">
        <w:rPr>
          <w:rFonts w:ascii="Arial" w:hAnsi="Arial" w:cs="Arial"/>
          <w:b/>
          <w:sz w:val="24"/>
          <w:szCs w:val="24"/>
        </w:rPr>
        <w:lastRenderedPageBreak/>
        <w:t>CILJ 10.</w:t>
      </w:r>
    </w:p>
    <w:p w:rsidR="00AB086E" w:rsidRPr="00AB086E" w:rsidRDefault="00AB086E" w:rsidP="00AB086E">
      <w:pPr>
        <w:pStyle w:val="Heading2"/>
        <w:spacing w:after="71" w:line="266" w:lineRule="auto"/>
        <w:ind w:left="595"/>
        <w:jc w:val="both"/>
        <w:rPr>
          <w:szCs w:val="24"/>
          <w:lang w:val="hr-HR"/>
        </w:rPr>
      </w:pPr>
      <w:r w:rsidRPr="00AB086E">
        <w:rPr>
          <w:szCs w:val="24"/>
          <w:lang w:val="hr-HR"/>
        </w:rPr>
        <w:t xml:space="preserve">Izvori za hrvatsku povijest </w:t>
      </w:r>
    </w:p>
    <w:p w:rsidR="00AB086E" w:rsidRPr="00AB086E" w:rsidRDefault="00AB086E" w:rsidP="00AB086E">
      <w:pPr>
        <w:ind w:left="955" w:right="587"/>
        <w:jc w:val="both"/>
        <w:rPr>
          <w:rFonts w:ascii="Cambria" w:hAnsi="Cambria"/>
          <w:sz w:val="24"/>
          <w:szCs w:val="24"/>
        </w:rPr>
      </w:pPr>
      <w:r w:rsidRPr="00AB086E">
        <w:rPr>
          <w:rFonts w:ascii="Cambria" w:hAnsi="Cambria"/>
          <w:sz w:val="24"/>
          <w:szCs w:val="24"/>
        </w:rPr>
        <w:t xml:space="preserve">Izvorna povijesna građa trajni je temelj povijesnim istraživanjima. Izdanja povijesnih izvora, pod uvjetom da su kvalitetno pripremljena, desetljećima se koriste u istraživanju i dugo ne zastarijevaju. Većina znanstvenika Hrvatskog instituta za povijest, baveći se proučavanjem pojedinih cjelina izvorne, kako arhivske tako i bibliotečne građe, povremeno priređuje i objavljuje izabrane manje ili veće jedinice i zbirke takve građe, kako bi ova poslužila i drugim istraživačima te im olakšala pristup podacima koji ih zanimaju. </w:t>
      </w:r>
    </w:p>
    <w:p w:rsidR="00AB086E" w:rsidRPr="00AB086E" w:rsidRDefault="00AB086E" w:rsidP="00AB086E">
      <w:pPr>
        <w:ind w:left="955" w:right="587"/>
        <w:jc w:val="both"/>
        <w:rPr>
          <w:rFonts w:ascii="Cambria" w:hAnsi="Cambria"/>
          <w:sz w:val="24"/>
          <w:szCs w:val="24"/>
        </w:rPr>
      </w:pPr>
      <w:r w:rsidRPr="00AB086E">
        <w:rPr>
          <w:rFonts w:ascii="Cambria" w:hAnsi="Cambria"/>
          <w:sz w:val="24"/>
          <w:szCs w:val="24"/>
        </w:rPr>
        <w:t>Zaseban segment rada na izdavanju povijesnih izvora odnosi se na tekstove pisane jezicima različitim od hrvatskog (latinski, njemački, talijanski itd.). Tu je neophodna odgovarajuća filološka stručna sprema kako u kritičko-egdotičkom priređivanju izvornikâ, tako i u njihovom eventualnom (u pravilu korisnom i poželjnom) prevođenju na hrvatski jezik.</w:t>
      </w:r>
    </w:p>
    <w:p w:rsidR="000928BD" w:rsidRPr="00AB086E" w:rsidRDefault="000928BD" w:rsidP="00BF2B28">
      <w:pPr>
        <w:rPr>
          <w:rFonts w:ascii="Cambria" w:hAnsi="Cambria" w:cs="Arial"/>
          <w:b/>
          <w:bCs/>
          <w:sz w:val="24"/>
          <w:szCs w:val="24"/>
        </w:rPr>
      </w:pPr>
      <w:r w:rsidRPr="00AB086E">
        <w:rPr>
          <w:rFonts w:ascii="Cambria" w:hAnsi="Cambria" w:cs="Arial"/>
          <w:b/>
          <w:bCs/>
          <w:sz w:val="24"/>
          <w:szCs w:val="24"/>
        </w:rPr>
        <w:t>OBRAZLOŽENJE</w:t>
      </w:r>
    </w:p>
    <w:p w:rsidR="00AB086E" w:rsidRPr="00AB086E" w:rsidRDefault="00AB086E" w:rsidP="00AB086E">
      <w:pPr>
        <w:ind w:right="587"/>
        <w:jc w:val="both"/>
        <w:rPr>
          <w:rFonts w:ascii="Cambria" w:hAnsi="Cambria"/>
          <w:sz w:val="24"/>
          <w:szCs w:val="24"/>
        </w:rPr>
      </w:pPr>
      <w:r w:rsidRPr="00AB086E">
        <w:rPr>
          <w:rFonts w:ascii="Cambria" w:hAnsi="Cambria"/>
          <w:sz w:val="24"/>
          <w:szCs w:val="24"/>
        </w:rPr>
        <w:t xml:space="preserve">Hrvatski institut za povijest osnovala je Republika Hrvatska s primarnom zadaćom obavljanja trajne znanstveno-istraživačke djelatnosti u polju povijesti. Prema Statutu Hrvatskoga instituta za povijest, osnovna je djelatnost Instituta znanstveni rad koji obuhvaća proučavanje povijesti hrvatskoga naroda te naroda Balkana i srednje Europe u razdoblju od srednjega vijeka do suvremenosti. </w:t>
      </w:r>
    </w:p>
    <w:p w:rsidR="00AB086E" w:rsidRPr="00AB086E" w:rsidRDefault="00AB086E" w:rsidP="00AB086E">
      <w:pPr>
        <w:spacing w:after="94"/>
        <w:ind w:right="587"/>
        <w:jc w:val="both"/>
        <w:rPr>
          <w:rFonts w:ascii="Cambria" w:hAnsi="Cambria"/>
          <w:sz w:val="24"/>
          <w:szCs w:val="24"/>
        </w:rPr>
      </w:pPr>
      <w:r w:rsidRPr="00AB086E">
        <w:rPr>
          <w:rFonts w:ascii="Cambria" w:hAnsi="Cambria"/>
          <w:sz w:val="24"/>
          <w:szCs w:val="24"/>
        </w:rPr>
        <w:t xml:space="preserve">Svoju misiju Institut primarno ostvaruje: </w:t>
      </w:r>
    </w:p>
    <w:p w:rsidR="00AB086E" w:rsidRPr="00AB086E" w:rsidRDefault="00AB086E" w:rsidP="00AB086E">
      <w:pPr>
        <w:numPr>
          <w:ilvl w:val="0"/>
          <w:numId w:val="11"/>
        </w:numPr>
        <w:spacing w:after="69" w:line="271" w:lineRule="auto"/>
        <w:ind w:right="587" w:hanging="355"/>
        <w:jc w:val="both"/>
        <w:rPr>
          <w:rFonts w:ascii="Cambria" w:hAnsi="Cambria"/>
          <w:sz w:val="24"/>
          <w:szCs w:val="24"/>
        </w:rPr>
      </w:pPr>
      <w:r w:rsidRPr="00AB086E">
        <w:rPr>
          <w:rFonts w:ascii="Cambria" w:hAnsi="Cambria"/>
          <w:sz w:val="24"/>
          <w:szCs w:val="24"/>
        </w:rPr>
        <w:t xml:space="preserve">obavljanjem poslova trajne znanstveno-istraživačke djelatnosti </w:t>
      </w:r>
    </w:p>
    <w:p w:rsidR="00AB086E" w:rsidRPr="00AB086E" w:rsidRDefault="00AB086E" w:rsidP="00AB086E">
      <w:pPr>
        <w:numPr>
          <w:ilvl w:val="0"/>
          <w:numId w:val="11"/>
        </w:numPr>
        <w:spacing w:after="91" w:line="271" w:lineRule="auto"/>
        <w:ind w:right="587" w:hanging="355"/>
        <w:jc w:val="both"/>
        <w:rPr>
          <w:rFonts w:ascii="Cambria" w:hAnsi="Cambria"/>
          <w:sz w:val="24"/>
          <w:szCs w:val="24"/>
        </w:rPr>
      </w:pPr>
      <w:r w:rsidRPr="00AB086E">
        <w:rPr>
          <w:rFonts w:ascii="Cambria" w:hAnsi="Cambria"/>
          <w:sz w:val="24"/>
          <w:szCs w:val="24"/>
        </w:rPr>
        <w:t xml:space="preserve">obavljanjem poslova znanstveno-istraživačke djelatnosti </w:t>
      </w:r>
      <w:r w:rsidRPr="00AB086E">
        <w:rPr>
          <w:rFonts w:ascii="Cambria" w:hAnsi="Cambria"/>
          <w:sz w:val="24"/>
          <w:szCs w:val="24"/>
        </w:rPr>
        <w:tab/>
        <w:t xml:space="preserve">na ugovorenim projektima </w:t>
      </w:r>
    </w:p>
    <w:p w:rsidR="00AB086E" w:rsidRPr="00AB086E" w:rsidRDefault="00AB086E" w:rsidP="00AB086E">
      <w:pPr>
        <w:numPr>
          <w:ilvl w:val="0"/>
          <w:numId w:val="11"/>
        </w:numPr>
        <w:spacing w:after="69" w:line="271" w:lineRule="auto"/>
        <w:ind w:right="587" w:hanging="355"/>
        <w:jc w:val="both"/>
        <w:rPr>
          <w:rFonts w:ascii="Cambria" w:hAnsi="Cambria"/>
          <w:sz w:val="24"/>
          <w:szCs w:val="24"/>
        </w:rPr>
      </w:pPr>
      <w:r w:rsidRPr="00AB086E">
        <w:rPr>
          <w:rFonts w:ascii="Cambria" w:hAnsi="Cambria"/>
          <w:sz w:val="24"/>
          <w:szCs w:val="24"/>
        </w:rPr>
        <w:t xml:space="preserve">obavljanjem poslova znanstveno-istraživačke djelatnosti na kolaborativnim znanstvenim programima. </w:t>
      </w:r>
    </w:p>
    <w:p w:rsidR="00AB086E" w:rsidRPr="00AB086E" w:rsidRDefault="00AB086E" w:rsidP="00AB086E">
      <w:pPr>
        <w:spacing w:after="78" w:line="259" w:lineRule="auto"/>
        <w:ind w:left="600"/>
        <w:jc w:val="both"/>
        <w:rPr>
          <w:rFonts w:ascii="Cambria" w:hAnsi="Cambria"/>
          <w:sz w:val="24"/>
          <w:szCs w:val="24"/>
        </w:rPr>
      </w:pPr>
      <w:r w:rsidRPr="00AB086E">
        <w:rPr>
          <w:rFonts w:ascii="Cambria" w:hAnsi="Cambria"/>
          <w:sz w:val="24"/>
          <w:szCs w:val="24"/>
        </w:rPr>
        <w:t xml:space="preserve"> </w:t>
      </w:r>
    </w:p>
    <w:p w:rsidR="00AB086E" w:rsidRPr="00AB086E" w:rsidRDefault="00AB086E" w:rsidP="00AB086E">
      <w:pPr>
        <w:ind w:right="587"/>
        <w:jc w:val="both"/>
        <w:rPr>
          <w:rFonts w:ascii="Cambria" w:hAnsi="Cambria"/>
          <w:sz w:val="24"/>
          <w:szCs w:val="24"/>
        </w:rPr>
      </w:pPr>
      <w:r w:rsidRPr="00AB086E">
        <w:rPr>
          <w:rFonts w:ascii="Cambria" w:hAnsi="Cambria"/>
          <w:sz w:val="24"/>
          <w:szCs w:val="24"/>
        </w:rPr>
        <w:t xml:space="preserve">Osim znanstveno-istraživačke djelatnosti, rad Instituta obuhvaća i pružanje istraživačkih i savjetničkih usluga; izradu stručnih elaborata i ekspertiza, suradnju s drugim srodnim institucijama i sveučilištima na području povijesne znanosti i nastave; izdavačku djelatnost; organiziranje kongresa, znanstvenih skupova, okruglih stolova i drugih oblika javnih predstavljanja svoga znanstvenog </w:t>
      </w:r>
      <w:r w:rsidRPr="00AB086E">
        <w:rPr>
          <w:rFonts w:ascii="Cambria" w:hAnsi="Cambria"/>
          <w:sz w:val="24"/>
          <w:szCs w:val="24"/>
        </w:rPr>
        <w:lastRenderedPageBreak/>
        <w:t>rada u javnosti; organizaciju bibliotečne, dokumentacijske i informacijske službe, koje su potrebne za znanstveno-istraživački rad; provođenje postupka izbora u znanstvena i suradni</w:t>
      </w:r>
      <w:r>
        <w:rPr>
          <w:rFonts w:ascii="Cambria" w:hAnsi="Cambria"/>
          <w:sz w:val="24"/>
          <w:szCs w:val="24"/>
        </w:rPr>
        <w:t xml:space="preserve">čka zvanja u skladu sa Zakonom.  </w:t>
      </w:r>
      <w:r w:rsidRPr="00AB086E">
        <w:rPr>
          <w:rFonts w:ascii="Cambria" w:hAnsi="Cambria"/>
          <w:sz w:val="24"/>
          <w:szCs w:val="24"/>
        </w:rPr>
        <w:t xml:space="preserve">Hrvatski institut za povijest vidimo kao vrhunsku autonomnu znanstveno-istraživačku instituciju koja će se tijekom i ovog strateškog razdoblja potvrditi kao vodeća nacionalna historiografska institucija, ali jednako tako i profilirati se kao prepoznatljiv europski i regionalni centar za istraživanje povijesti naroda srednje i jugoistočne Europe, poglavito u temama profiliranim kroz </w:t>
      </w:r>
      <w:r w:rsidRPr="00AB086E">
        <w:rPr>
          <w:rFonts w:ascii="Cambria" w:hAnsi="Cambria"/>
          <w:i/>
          <w:sz w:val="24"/>
          <w:szCs w:val="24"/>
        </w:rPr>
        <w:t>Strateški program znanstvenih istraživanja</w:t>
      </w:r>
      <w:r w:rsidRPr="00AB086E">
        <w:rPr>
          <w:rFonts w:ascii="Cambria" w:hAnsi="Cambria"/>
          <w:sz w:val="24"/>
          <w:szCs w:val="24"/>
        </w:rPr>
        <w:t xml:space="preserve">. Temeljne vrijednosti kojima će se Institut voditi na putu prema ostvarenju vizije bit će visoka kvaliteta znanstvenoga rada, intelektualna sloboda, relevantnost, etičnost u pristupu znanstvenomu radu, racionalnost te javnost rada; kao i pokušaj da se što više iskoriste sredstva iz EU fondova temeljem ostvarivanja nekih od ciljeva zacrtanih kroz tri nosiva stupa </w:t>
      </w:r>
      <w:r w:rsidRPr="00AB086E">
        <w:rPr>
          <w:rFonts w:ascii="Cambria" w:hAnsi="Cambria"/>
          <w:i/>
          <w:sz w:val="24"/>
          <w:szCs w:val="24"/>
        </w:rPr>
        <w:t xml:space="preserve">Okvirnog programa EU za istraživanja i inovacije – Obzor Europa </w:t>
      </w:r>
      <w:r w:rsidRPr="00AB086E">
        <w:rPr>
          <w:rFonts w:ascii="Cambria" w:hAnsi="Cambria"/>
          <w:sz w:val="24"/>
          <w:szCs w:val="24"/>
        </w:rPr>
        <w:t>(I. Otvorena znanost, II. Globalni izazovi i industrijska konkurentnost, III. Otvorene inovacije)</w:t>
      </w:r>
    </w:p>
    <w:p w:rsidR="000928BD" w:rsidRDefault="00AB086E" w:rsidP="00AB086E">
      <w:pPr>
        <w:spacing w:after="0" w:line="259" w:lineRule="auto"/>
        <w:ind w:left="600"/>
        <w:rPr>
          <w:rFonts w:ascii="Cambria" w:hAnsi="Cambria" w:cs="Cambria"/>
          <w:sz w:val="24"/>
          <w:szCs w:val="24"/>
        </w:rPr>
      </w:pPr>
      <w:r w:rsidRPr="00945F7F">
        <w:t xml:space="preserve"> </w:t>
      </w:r>
    </w:p>
    <w:p w:rsidR="000928BD" w:rsidRPr="001F092C" w:rsidRDefault="000928BD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0928BD" w:rsidRDefault="000928BD" w:rsidP="00BF2B2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POKAZETELJI UČINKA</w:t>
      </w:r>
    </w:p>
    <w:tbl>
      <w:tblPr>
        <w:tblW w:w="7680" w:type="dxa"/>
        <w:tblInd w:w="-106" w:type="dxa"/>
        <w:tblLook w:val="00A0" w:firstRow="1" w:lastRow="0" w:firstColumn="1" w:lastColumn="0" w:noHBand="0" w:noVBand="0"/>
      </w:tblPr>
      <w:tblGrid>
        <w:gridCol w:w="960"/>
        <w:gridCol w:w="1679"/>
        <w:gridCol w:w="1659"/>
        <w:gridCol w:w="1070"/>
        <w:gridCol w:w="1417"/>
        <w:gridCol w:w="960"/>
        <w:gridCol w:w="960"/>
        <w:gridCol w:w="960"/>
      </w:tblGrid>
      <w:tr w:rsidR="000928BD" w:rsidRPr="00E629E2">
        <w:trPr>
          <w:trHeight w:val="6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28BD" w:rsidRPr="00041BB6" w:rsidRDefault="000928BD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8BD" w:rsidRPr="00041BB6" w:rsidRDefault="000928BD" w:rsidP="00041B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Definicija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8BD" w:rsidRPr="00041BB6" w:rsidRDefault="000928BD" w:rsidP="00041B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Jedinica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8BD" w:rsidRPr="00041BB6" w:rsidRDefault="000928BD" w:rsidP="00041B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Polazna vrijednost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8BD" w:rsidRPr="00041BB6" w:rsidRDefault="000928BD" w:rsidP="00041B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Izvor podataka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8BD" w:rsidRPr="00041BB6" w:rsidRDefault="000928BD" w:rsidP="003364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 xml:space="preserve">Ciljana vrijednost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  <w:r w:rsidR="0046742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8BD" w:rsidRPr="00041BB6" w:rsidRDefault="000928BD" w:rsidP="003364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 xml:space="preserve">Ciljana vrijednost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46742C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8BD" w:rsidRPr="00041BB6" w:rsidRDefault="000928BD" w:rsidP="003364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 xml:space="preserve">Ciljana vrijednost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46742C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0928BD" w:rsidRPr="00E629E2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8BD" w:rsidRPr="00041BB6" w:rsidRDefault="000928BD" w:rsidP="00041B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Pokazatelj učinka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28BD" w:rsidRPr="00041BB6" w:rsidRDefault="000928BD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Cambria" w:hAnsi="Cambria" w:cs="Cambria"/>
                <w:sz w:val="24"/>
                <w:szCs w:val="24"/>
              </w:rPr>
              <w:t>Pokazatelji uspješnosti u temeljnim znanstvenim istraživanjima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28BD" w:rsidRDefault="000928BD" w:rsidP="0036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Cambria" w:hAnsi="Cambria" w:cs="Cambria"/>
                <w:sz w:val="24"/>
                <w:szCs w:val="24"/>
              </w:rPr>
              <w:t>Objavljene znanstvene publikacije (članci, knjige građe, monografije,</w:t>
            </w:r>
          </w:p>
          <w:p w:rsidR="000928BD" w:rsidRDefault="000928BD" w:rsidP="0036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sinteze) na hrvatskome jeziku i stranim jezicima</w:t>
            </w:r>
          </w:p>
          <w:p w:rsidR="000928BD" w:rsidRDefault="000928BD" w:rsidP="0036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Mjerljivost rezultata </w:t>
            </w:r>
            <w:r>
              <w:rPr>
                <w:rFonts w:ascii="Cambria" w:hAnsi="Cambria" w:cs="Cambria"/>
                <w:sz w:val="24"/>
                <w:szCs w:val="24"/>
              </w:rPr>
              <w:lastRenderedPageBreak/>
              <w:t>obuhvaća broj objavljenih znanstvenih publikacija (na</w:t>
            </w:r>
          </w:p>
          <w:p w:rsidR="000928BD" w:rsidRDefault="000928BD" w:rsidP="0036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hrvatskome i stranim jezicima) te njihova citiranost i spominjanje rezultata</w:t>
            </w:r>
          </w:p>
          <w:p w:rsidR="000928BD" w:rsidRPr="00041BB6" w:rsidRDefault="000928BD" w:rsidP="0036050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istraživanja na projektu u drugim publikacijama ili medijima.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28BD" w:rsidRDefault="000928BD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Broj znanstvenih radova na hrvatskom jeziku i broj stranih radova na stranim jezicima</w:t>
            </w:r>
          </w:p>
          <w:p w:rsidR="000928BD" w:rsidRPr="00041BB6" w:rsidRDefault="000928BD" w:rsidP="00BF077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65+1</w:t>
            </w:r>
            <w:r w:rsidR="00BF077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28BD" w:rsidRPr="00041BB6" w:rsidRDefault="000928BD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A1/A2 baze (CROSBI) te radovi indexirani u EBESCO-u te drugim relevantnim međunardnomim bazama podataka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28BD" w:rsidRPr="00041BB6" w:rsidRDefault="000928BD" w:rsidP="003364E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3364E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0+</w:t>
            </w:r>
            <w:r w:rsidR="003364E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BF07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28BD" w:rsidRPr="00041BB6" w:rsidRDefault="003364E4" w:rsidP="003364E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  <w:r w:rsidR="000928BD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28BD" w:rsidRPr="00041BB6" w:rsidRDefault="000928BD" w:rsidP="003364E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3364E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="003364E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928BD" w:rsidRPr="00E629E2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BD" w:rsidRPr="00041BB6" w:rsidRDefault="000928BD" w:rsidP="00041B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28BD" w:rsidRPr="00041BB6" w:rsidRDefault="000928BD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28BD" w:rsidRPr="00041BB6" w:rsidRDefault="000928BD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28BD" w:rsidRPr="00041BB6" w:rsidRDefault="000928BD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28BD" w:rsidRPr="00041BB6" w:rsidRDefault="000928BD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28BD" w:rsidRPr="00041BB6" w:rsidRDefault="000928BD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28BD" w:rsidRPr="00041BB6" w:rsidRDefault="000928BD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28BD" w:rsidRPr="00041BB6" w:rsidRDefault="000928BD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928BD" w:rsidRDefault="000928BD" w:rsidP="00324CDD">
      <w:pPr>
        <w:rPr>
          <w:rFonts w:ascii="Arial" w:hAnsi="Arial" w:cs="Arial"/>
          <w:b/>
          <w:bCs/>
          <w:sz w:val="24"/>
          <w:szCs w:val="24"/>
        </w:rPr>
      </w:pPr>
    </w:p>
    <w:p w:rsidR="000928BD" w:rsidRDefault="001C3E3F" w:rsidP="0021022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IZVJEŠĆE O POSTIGNUTIM CILJEVIMA I REZULTATIMA PROGRAMA TEMELJENIM NA POKAZATELJIMA</w:t>
      </w:r>
      <w:r w:rsidR="0046742C">
        <w:rPr>
          <w:rFonts w:ascii="Arial" w:hAnsi="Arial" w:cs="Arial"/>
          <w:b/>
          <w:bCs/>
          <w:sz w:val="24"/>
          <w:szCs w:val="24"/>
        </w:rPr>
        <w:t xml:space="preserve"> USPJEŠNOSTI IZ PRETHDONE – 2018</w:t>
      </w:r>
      <w:r>
        <w:rPr>
          <w:rFonts w:ascii="Arial" w:hAnsi="Arial" w:cs="Arial"/>
          <w:b/>
          <w:bCs/>
          <w:sz w:val="24"/>
          <w:szCs w:val="24"/>
        </w:rPr>
        <w:t>. GODINE</w:t>
      </w:r>
      <w:r w:rsidR="000928B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928BD" w:rsidRPr="003364E4" w:rsidRDefault="000928BD" w:rsidP="003364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64E4" w:rsidRDefault="003364E4" w:rsidP="003364E4">
      <w:pPr>
        <w:pStyle w:val="Heading1"/>
        <w:rPr>
          <w:rFonts w:ascii="Arial" w:hAnsi="Arial" w:cs="Arial"/>
          <w:color w:val="auto"/>
          <w:sz w:val="24"/>
          <w:szCs w:val="24"/>
        </w:rPr>
      </w:pPr>
      <w:bookmarkStart w:id="0" w:name="_Toc508711169"/>
    </w:p>
    <w:p w:rsidR="003364E4" w:rsidRPr="003364E4" w:rsidRDefault="003364E4" w:rsidP="003364E4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3364E4">
        <w:rPr>
          <w:rFonts w:ascii="Arial" w:hAnsi="Arial" w:cs="Arial"/>
          <w:color w:val="auto"/>
          <w:sz w:val="24"/>
          <w:szCs w:val="24"/>
        </w:rPr>
        <w:t xml:space="preserve">SUMARNI PRIKAZ RADOVA OBJAVLJENIH </w:t>
      </w:r>
      <w:r w:rsidR="0046742C">
        <w:rPr>
          <w:rFonts w:ascii="Arial" w:hAnsi="Arial" w:cs="Arial"/>
          <w:color w:val="auto"/>
          <w:sz w:val="24"/>
          <w:szCs w:val="24"/>
        </w:rPr>
        <w:t xml:space="preserve">U </w:t>
      </w:r>
      <w:r w:rsidR="00B062FE">
        <w:rPr>
          <w:rFonts w:ascii="Arial" w:hAnsi="Arial" w:cs="Arial"/>
          <w:color w:val="auto"/>
          <w:sz w:val="24"/>
          <w:szCs w:val="24"/>
        </w:rPr>
        <w:t>2018</w:t>
      </w:r>
      <w:r w:rsidRPr="003364E4">
        <w:rPr>
          <w:rFonts w:ascii="Arial" w:hAnsi="Arial" w:cs="Arial"/>
          <w:color w:val="auto"/>
          <w:sz w:val="24"/>
          <w:szCs w:val="24"/>
        </w:rPr>
        <w:t>.</w:t>
      </w:r>
      <w:bookmarkEnd w:id="0"/>
    </w:p>
    <w:p w:rsidR="003364E4" w:rsidRPr="003364E4" w:rsidRDefault="003364E4" w:rsidP="003364E4">
      <w:pPr>
        <w:rPr>
          <w:rFonts w:ascii="Arial" w:hAnsi="Arial" w:cs="Arial"/>
          <w:b/>
          <w:sz w:val="24"/>
          <w:szCs w:val="24"/>
        </w:rPr>
      </w:pPr>
    </w:p>
    <w:tbl>
      <w:tblPr>
        <w:tblW w:w="1502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993"/>
        <w:gridCol w:w="992"/>
        <w:gridCol w:w="1369"/>
        <w:gridCol w:w="1276"/>
        <w:gridCol w:w="1417"/>
        <w:gridCol w:w="1985"/>
        <w:gridCol w:w="3402"/>
      </w:tblGrid>
      <w:tr w:rsidR="003364E4" w:rsidRPr="006F0A12" w:rsidTr="004A2048"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bottom"/>
          </w:tcPr>
          <w:p w:rsidR="003364E4" w:rsidRPr="006F0A12" w:rsidRDefault="003364E4" w:rsidP="004A2048">
            <w:pPr>
              <w:autoSpaceDE w:val="0"/>
              <w:snapToGrid w:val="0"/>
              <w:jc w:val="center"/>
            </w:pPr>
          </w:p>
        </w:tc>
        <w:tc>
          <w:tcPr>
            <w:tcW w:w="114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3364E4" w:rsidRPr="006F0A12" w:rsidRDefault="003364E4" w:rsidP="004A2048">
            <w:pPr>
              <w:snapToGrid w:val="0"/>
              <w:jc w:val="center"/>
              <w:rPr>
                <w:b/>
                <w:bCs/>
              </w:rPr>
            </w:pPr>
            <w:r w:rsidRPr="006F0A12">
              <w:rPr>
                <w:b/>
                <w:bCs/>
              </w:rPr>
              <w:t>201</w:t>
            </w:r>
            <w:r w:rsidR="00B062FE">
              <w:rPr>
                <w:b/>
                <w:bCs/>
              </w:rPr>
              <w:t>8</w:t>
            </w:r>
            <w:r w:rsidRPr="006F0A12">
              <w:rPr>
                <w:b/>
                <w:bCs/>
              </w:rPr>
              <w:t>.</w:t>
            </w:r>
          </w:p>
        </w:tc>
      </w:tr>
      <w:tr w:rsidR="003364E4" w:rsidRPr="006F0A12" w:rsidTr="004A2048"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autoSpaceDE w:val="0"/>
              <w:snapToGrid w:val="0"/>
              <w:rPr>
                <w:b/>
                <w:bCs/>
              </w:rPr>
            </w:pPr>
            <w:r w:rsidRPr="006F0A12">
              <w:rPr>
                <w:b/>
                <w:bCs/>
              </w:rPr>
              <w:t>Vrste publikacija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snapToGrid w:val="0"/>
              <w:rPr>
                <w:b/>
                <w:bCs/>
              </w:rPr>
            </w:pPr>
            <w:r w:rsidRPr="006F0A12">
              <w:rPr>
                <w:b/>
                <w:bCs/>
              </w:rPr>
              <w:t>na hrv. jeziku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snapToGrid w:val="0"/>
              <w:rPr>
                <w:b/>
                <w:bCs/>
              </w:rPr>
            </w:pPr>
            <w:r w:rsidRPr="006F0A12">
              <w:rPr>
                <w:b/>
                <w:bCs/>
              </w:rPr>
              <w:t xml:space="preserve">na engl.i drugim stranim jezicima 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snapToGrid w:val="0"/>
              <w:rPr>
                <w:b/>
                <w:bCs/>
              </w:rPr>
            </w:pPr>
            <w:r w:rsidRPr="006F0A12">
              <w:rPr>
                <w:b/>
                <w:bCs/>
              </w:rPr>
              <w:t>Indeksirani u WoS-u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snapToGrid w:val="0"/>
              <w:rPr>
                <w:b/>
                <w:bCs/>
              </w:rPr>
            </w:pPr>
            <w:r w:rsidRPr="006F0A12">
              <w:rPr>
                <w:b/>
                <w:bCs/>
              </w:rPr>
              <w:t>Indeksirani u Scopusu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snapToGrid w:val="0"/>
              <w:rPr>
                <w:b/>
                <w:bCs/>
              </w:rPr>
            </w:pPr>
            <w:r w:rsidRPr="006F0A12">
              <w:rPr>
                <w:b/>
                <w:bCs/>
              </w:rPr>
              <w:t>u A1 /A2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snapToGrid w:val="0"/>
              <w:rPr>
                <w:b/>
                <w:bCs/>
              </w:rPr>
            </w:pPr>
            <w:r w:rsidRPr="006F0A12">
              <w:rPr>
                <w:b/>
                <w:bCs/>
              </w:rPr>
              <w:t xml:space="preserve">druga relevantna baza </w:t>
            </w:r>
            <w:r w:rsidRPr="006F0A12">
              <w:rPr>
                <w:bCs/>
              </w:rPr>
              <w:t>(</w:t>
            </w:r>
            <w:r>
              <w:rPr>
                <w:b/>
                <w:bCs/>
              </w:rPr>
              <w:t>Google Scholar</w:t>
            </w:r>
            <w:r w:rsidRPr="006F0A12">
              <w:rPr>
                <w:bCs/>
              </w:rPr>
              <w:t>)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snapToGrid w:val="0"/>
              <w:rPr>
                <w:bCs/>
              </w:rPr>
            </w:pPr>
            <w:r w:rsidRPr="006F0A12">
              <w:rPr>
                <w:b/>
                <w:bCs/>
              </w:rPr>
              <w:t xml:space="preserve">ukupan broj </w:t>
            </w:r>
          </w:p>
          <w:p w:rsidR="003364E4" w:rsidRPr="006F0A12" w:rsidRDefault="003364E4" w:rsidP="003364E4">
            <w:r w:rsidRPr="006F0A12">
              <w:rPr>
                <w:bCs/>
              </w:rPr>
              <w:t>(ne zbraja</w:t>
            </w:r>
            <w:r>
              <w:rPr>
                <w:bCs/>
              </w:rPr>
              <w:t>ju se prethodne stavke već se zbraja</w:t>
            </w:r>
            <w:r w:rsidRPr="006F0A12">
              <w:rPr>
                <w:bCs/>
              </w:rPr>
              <w:t xml:space="preserve"> ukupan broj izdanih publikacija za svaku vrstu)</w:t>
            </w:r>
          </w:p>
        </w:tc>
      </w:tr>
      <w:tr w:rsidR="003364E4" w:rsidRPr="006F0A12" w:rsidTr="004A2048"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snapToGrid w:val="0"/>
              <w:spacing w:after="120"/>
            </w:pPr>
            <w:r w:rsidRPr="006F0A12">
              <w:t>Recenzirani članci u domaćim znanstvenim časopisima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28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5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24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43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178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64E4" w:rsidRPr="006F0A12" w:rsidRDefault="003364E4" w:rsidP="004A20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3364E4" w:rsidRPr="006F0A12" w:rsidTr="004A2048"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snapToGrid w:val="0"/>
              <w:spacing w:after="120"/>
            </w:pPr>
            <w:r w:rsidRPr="006F0A12">
              <w:t>Recenzirani članci u stranim znanstvenim časopisima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1</w:t>
            </w:r>
          </w:p>
        </w:tc>
        <w:tc>
          <w:tcPr>
            <w:tcW w:w="13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6F0A12" w:rsidRDefault="003364E4" w:rsidP="004A2048"/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6F0A12" w:rsidRDefault="003364E4" w:rsidP="004A2048"/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64E4" w:rsidRPr="006F0A12" w:rsidRDefault="003364E4" w:rsidP="004A20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364E4" w:rsidRPr="006F0A12" w:rsidTr="004A2048"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snapToGrid w:val="0"/>
              <w:spacing w:after="120"/>
            </w:pPr>
            <w:r w:rsidRPr="006F0A12">
              <w:t xml:space="preserve">Nerecenzirani članci </w:t>
            </w:r>
            <w:r>
              <w:t>i prikazi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47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1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3364E4" w:rsidRPr="006F0A12" w:rsidTr="004A2048"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snapToGrid w:val="0"/>
              <w:spacing w:after="120"/>
            </w:pPr>
            <w:r w:rsidRPr="006F0A12">
              <w:t>Leksikografija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3364E4" w:rsidRPr="006F0A12" w:rsidTr="004A2048"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snapToGrid w:val="0"/>
              <w:spacing w:after="120"/>
            </w:pPr>
            <w:r>
              <w:t>Knjige</w:t>
            </w:r>
            <w:r w:rsidRPr="006F0A12">
              <w:t xml:space="preserve"> s međunarodnom recenzijom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/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3364E4" w:rsidRPr="006F0A12" w:rsidTr="004A2048"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snapToGrid w:val="0"/>
              <w:spacing w:after="120"/>
            </w:pPr>
            <w:r>
              <w:t>Knjige</w:t>
            </w:r>
            <w:r w:rsidRPr="006F0A12">
              <w:t xml:space="preserve"> s domaćom recenzijom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4A2048" w:rsidRDefault="00194ABA" w:rsidP="004A2048">
            <w:pPr>
              <w:snapToGrid w:val="0"/>
              <w:jc w:val="center"/>
            </w:pPr>
            <w:r w:rsidRPr="004A2048"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4A2048" w:rsidRDefault="00194ABA" w:rsidP="004A2048">
            <w:pPr>
              <w:snapToGrid w:val="0"/>
              <w:jc w:val="center"/>
            </w:pPr>
            <w:r w:rsidRPr="004A2048">
              <w:t>1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364E4" w:rsidRPr="006F0A12" w:rsidTr="004A2048"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snapToGrid w:val="0"/>
              <w:spacing w:after="120"/>
            </w:pPr>
            <w:r w:rsidRPr="006F0A12">
              <w:t>Radovi u međunarodno recenziranim zbornicima radova sa skupova / Poglavlja u stranim recenziranim knjigama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25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72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3364E4" w:rsidRPr="006F0A12" w:rsidTr="004A2048"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snapToGrid w:val="0"/>
              <w:spacing w:after="120"/>
            </w:pPr>
            <w:r w:rsidRPr="006F0A12">
              <w:t>Poglavlja u domaćim (recenziranim) knjigama i članci (recenzirani)u domaćim  zbornicima radova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41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1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64E4" w:rsidRPr="006F0A12" w:rsidRDefault="003364E4" w:rsidP="004A20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3364E4" w:rsidRPr="006F0A12" w:rsidTr="004A2048"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snapToGrid w:val="0"/>
              <w:spacing w:after="120"/>
            </w:pPr>
            <w:r w:rsidRPr="006F0A12">
              <w:t>Uredništvo (monografija, zbornika radova)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1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64E4" w:rsidRPr="006F0A12" w:rsidRDefault="003364E4" w:rsidP="004A20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3364E4" w:rsidRPr="006F0A12" w:rsidRDefault="003364E4" w:rsidP="003364E4">
      <w:pPr>
        <w:sectPr w:rsidR="003364E4" w:rsidRPr="006F0A12" w:rsidSect="004A204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0174BE" w:rsidRDefault="000174BE" w:rsidP="003364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64E4" w:rsidRPr="003364E4" w:rsidRDefault="00B062FE" w:rsidP="003364E4">
      <w:pPr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Tijekom 2018</w:t>
      </w:r>
      <w:r w:rsidR="003364E4" w:rsidRPr="003364E4">
        <w:rPr>
          <w:rFonts w:ascii="Cambria" w:hAnsi="Cambria"/>
          <w:sz w:val="24"/>
          <w:szCs w:val="24"/>
        </w:rPr>
        <w:t>. godine rad Hrvatskog instituta za povijest uključujući i Podružnicu za povijest Slavonije, Srijema i Baranje u Slavonskom Brodu obuhvaćao je provedbu znanstvenih istraživanja u okviru programa i projekata zacrtanih „</w:t>
      </w:r>
      <w:r w:rsidR="003364E4" w:rsidRPr="003364E4">
        <w:rPr>
          <w:rFonts w:ascii="Cambria" w:hAnsi="Cambria"/>
          <w:bCs/>
          <w:sz w:val="24"/>
          <w:szCs w:val="24"/>
        </w:rPr>
        <w:t>Strateškim programom znanstvenih istraživanja na Hrvatskom institutu za povijest u razdoblju od 2013. do 2017./18.“</w:t>
      </w:r>
      <w:r w:rsidR="003364E4" w:rsidRPr="003364E4">
        <w:rPr>
          <w:rFonts w:ascii="Cambria" w:hAnsi="Cambria"/>
          <w:sz w:val="24"/>
          <w:szCs w:val="24"/>
        </w:rPr>
        <w:t>, kroz provedbu ugovorenih s Hrvatskom zakladom za znanost, znanstvenu i znanstveno-stručnu suradnju s drugim institucijama i organizacijama u Republici Hrvatskoj i inozemstvu, opsežnu izdavačku djelatnost i stručne aktivnosti.</w:t>
      </w:r>
    </w:p>
    <w:p w:rsidR="003364E4" w:rsidRPr="003364E4" w:rsidRDefault="003364E4" w:rsidP="003364E4">
      <w:pPr>
        <w:ind w:left="426"/>
        <w:jc w:val="both"/>
        <w:rPr>
          <w:rFonts w:ascii="Cambria" w:hAnsi="Cambria"/>
          <w:sz w:val="24"/>
          <w:szCs w:val="24"/>
        </w:rPr>
      </w:pPr>
      <w:r w:rsidRPr="003364E4">
        <w:rPr>
          <w:rFonts w:ascii="Cambria" w:hAnsi="Cambria"/>
          <w:sz w:val="24"/>
          <w:szCs w:val="24"/>
        </w:rPr>
        <w:t xml:space="preserve">Znanstveni rad Instituta </w:t>
      </w:r>
      <w:r>
        <w:rPr>
          <w:rFonts w:ascii="Cambria" w:hAnsi="Cambria"/>
          <w:sz w:val="24"/>
          <w:szCs w:val="24"/>
        </w:rPr>
        <w:t xml:space="preserve">proveden </w:t>
      </w:r>
      <w:r w:rsidRPr="003364E4">
        <w:rPr>
          <w:rFonts w:ascii="Cambria" w:hAnsi="Cambria"/>
          <w:sz w:val="24"/>
          <w:szCs w:val="24"/>
        </w:rPr>
        <w:t>je</w:t>
      </w:r>
      <w:r>
        <w:rPr>
          <w:rFonts w:ascii="Cambria" w:hAnsi="Cambria"/>
          <w:sz w:val="24"/>
          <w:szCs w:val="24"/>
        </w:rPr>
        <w:t xml:space="preserve"> u </w:t>
      </w:r>
      <w:r w:rsidR="00B062FE">
        <w:rPr>
          <w:rFonts w:ascii="Cambria" w:hAnsi="Cambria"/>
          <w:sz w:val="24"/>
          <w:szCs w:val="24"/>
        </w:rPr>
        <w:t xml:space="preserve"> 2018</w:t>
      </w:r>
      <w:bookmarkStart w:id="1" w:name="_GoBack"/>
      <w:bookmarkEnd w:id="1"/>
      <w:r w:rsidRPr="003364E4">
        <w:rPr>
          <w:rFonts w:ascii="Cambria" w:hAnsi="Cambria"/>
          <w:sz w:val="24"/>
          <w:szCs w:val="24"/>
        </w:rPr>
        <w:t>. godin</w:t>
      </w:r>
      <w:r>
        <w:rPr>
          <w:rFonts w:ascii="Cambria" w:hAnsi="Cambria"/>
          <w:sz w:val="24"/>
          <w:szCs w:val="24"/>
        </w:rPr>
        <w:t>i</w:t>
      </w:r>
      <w:r w:rsidRPr="003364E4">
        <w:rPr>
          <w:rFonts w:ascii="Cambria" w:hAnsi="Cambria"/>
          <w:sz w:val="24"/>
          <w:szCs w:val="24"/>
        </w:rPr>
        <w:t xml:space="preserve"> ponajprije kroz realizaciju devet projektnih tema zacrtanih Strateškim programom znanstvenih istraživanja na HIP-u, od kojih je šest financirano sredstvima Hrvatske zaklade za znanost, a dio znanstvenog i stručnog rada financiran je i kroz kompetitivne projekte pri Ministarstvu kulture RH, kao i kroz europski program Obzor 2020. Znanstveni i znanstveno-stručni rad obavljao se i u okviru suradnje/projekata s različitim institucijama i organizacijama u Republici Hrvatskoj. Bilateralno financirani projekti omogućili su suradnju sa znanstvenim institucijama u Srbiji, Sloveniji i Njemačkoj.</w:t>
      </w:r>
    </w:p>
    <w:p w:rsidR="003364E4" w:rsidRPr="003364E4" w:rsidRDefault="003364E4" w:rsidP="003364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28BD" w:rsidRDefault="000928BD" w:rsidP="000174B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Znanstveno-istraživački rad Hrvatskoga instituta za povijest odvij</w:t>
      </w:r>
      <w:r w:rsidR="003364E4">
        <w:rPr>
          <w:rFonts w:ascii="Cambria" w:hAnsi="Cambria" w:cs="Cambria"/>
          <w:sz w:val="24"/>
          <w:szCs w:val="24"/>
        </w:rPr>
        <w:t>a se</w:t>
      </w:r>
      <w:r>
        <w:rPr>
          <w:rFonts w:ascii="Cambria" w:hAnsi="Cambria" w:cs="Cambria"/>
          <w:sz w:val="24"/>
          <w:szCs w:val="24"/>
        </w:rPr>
        <w:t xml:space="preserve"> u razdoblju </w:t>
      </w:r>
      <w:r w:rsidR="0046742C">
        <w:rPr>
          <w:rFonts w:ascii="Cambria" w:hAnsi="Cambria" w:cs="Cambria"/>
          <w:sz w:val="24"/>
          <w:szCs w:val="24"/>
        </w:rPr>
        <w:t>2018</w:t>
      </w:r>
      <w:r w:rsidR="003364E4">
        <w:rPr>
          <w:rFonts w:ascii="Cambria" w:hAnsi="Cambria" w:cs="Cambria"/>
          <w:sz w:val="24"/>
          <w:szCs w:val="24"/>
        </w:rPr>
        <w:t xml:space="preserve">. </w:t>
      </w:r>
      <w:r>
        <w:rPr>
          <w:rFonts w:ascii="Cambria" w:hAnsi="Cambria" w:cs="Cambria"/>
          <w:sz w:val="24"/>
          <w:szCs w:val="24"/>
        </w:rPr>
        <w:t xml:space="preserve"> godine unutar </w:t>
      </w:r>
      <w:r w:rsidR="000174BE">
        <w:rPr>
          <w:rFonts w:ascii="Cambria" w:hAnsi="Cambria" w:cs="Cambria"/>
          <w:sz w:val="24"/>
          <w:szCs w:val="24"/>
        </w:rPr>
        <w:t>pet</w:t>
      </w:r>
      <w:r>
        <w:rPr>
          <w:rFonts w:ascii="Cambria" w:hAnsi="Cambria" w:cs="Cambria"/>
          <w:sz w:val="24"/>
          <w:szCs w:val="24"/>
        </w:rPr>
        <w:t xml:space="preserve"> glavn</w:t>
      </w:r>
      <w:r w:rsidR="00591C06">
        <w:rPr>
          <w:rFonts w:ascii="Cambria" w:hAnsi="Cambria" w:cs="Cambria"/>
          <w:sz w:val="24"/>
          <w:szCs w:val="24"/>
        </w:rPr>
        <w:t>ih</w:t>
      </w:r>
      <w:r>
        <w:rPr>
          <w:rFonts w:ascii="Cambria" w:hAnsi="Cambria" w:cs="Cambria"/>
          <w:sz w:val="24"/>
          <w:szCs w:val="24"/>
        </w:rPr>
        <w:t xml:space="preserve"> problemsko-istraživačk</w:t>
      </w:r>
      <w:r w:rsidR="00591C06">
        <w:rPr>
          <w:rFonts w:ascii="Cambria" w:hAnsi="Cambria" w:cs="Cambria"/>
          <w:sz w:val="24"/>
          <w:szCs w:val="24"/>
        </w:rPr>
        <w:t>ih</w:t>
      </w:r>
      <w:r>
        <w:rPr>
          <w:rFonts w:ascii="Cambria" w:hAnsi="Cambria" w:cs="Cambria"/>
          <w:sz w:val="24"/>
          <w:szCs w:val="24"/>
        </w:rPr>
        <w:t xml:space="preserve"> kompleksa:</w:t>
      </w:r>
    </w:p>
    <w:p w:rsidR="000174BE" w:rsidRDefault="000174BE" w:rsidP="000174B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0928BD" w:rsidRDefault="000928BD" w:rsidP="000174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povijesni izvori, historiografija (objavljivanje kritičkih izdanja povijesnih izvora i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primjena inovativnih metodoloških modela za njihovu interpretativnu analizu u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skladu sa suvremenim istraživačkim trendovima u povijesnoj znanosti)</w:t>
      </w:r>
    </w:p>
    <w:p w:rsidR="000928BD" w:rsidRDefault="000928BD" w:rsidP="000174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povijest institucija, povijest elita, vojna i ratna povijest, moderna i suvremena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povijest Hrvatske demokratskih, autoritarnih i totalitarnih vlasti i tranzicije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(integrativno, interdisciplinarno i komparativno istraživanje institucionalnih,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društvenih, vojno-političkih fenomena i procesa kao ključnih faktora povijesnopolitičke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opstojnosti hrvatskih zemalja u širem regionalnom i međunarodnom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kontekstu u dugome povijesnom trajanju)</w:t>
      </w:r>
    </w:p>
    <w:p w:rsidR="000174BE" w:rsidRDefault="000928BD" w:rsidP="000174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 urbana povijest, ekonomska povijest, povijest okoliša, povijesna demografija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(prostorne konfiguracije, društvene strukture, ekonomski, prirodni i ljudski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resursi kao temeljni čimbenici održivog razvoja hrvatskih zemalja u dugome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povijesnom trajanju)</w:t>
      </w:r>
      <w:r w:rsidR="000174BE">
        <w:rPr>
          <w:rFonts w:ascii="Cambria" w:hAnsi="Cambria" w:cs="Cambria"/>
          <w:sz w:val="24"/>
          <w:szCs w:val="24"/>
        </w:rPr>
        <w:t xml:space="preserve"> </w:t>
      </w:r>
    </w:p>
    <w:p w:rsidR="000928BD" w:rsidRDefault="000928BD" w:rsidP="000174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4. kulturna i memorijalna povijest (kulturna različitost, višestruki identiteti i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povijesno pamćenje kao dinamički oblikovni činitelji hrvatskoga povijesnog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identiteta).</w:t>
      </w:r>
    </w:p>
    <w:p w:rsidR="000174BE" w:rsidRPr="004A2048" w:rsidRDefault="000174BE" w:rsidP="000174B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4A2048">
        <w:rPr>
          <w:rFonts w:ascii="Cambria" w:hAnsi="Cambria" w:cs="Cambria"/>
          <w:sz w:val="24"/>
          <w:szCs w:val="24"/>
        </w:rPr>
        <w:t>5.</w:t>
      </w:r>
      <w:r w:rsidR="00591C06" w:rsidRPr="004A2048">
        <w:rPr>
          <w:rFonts w:ascii="Cambria" w:hAnsi="Cambria" w:cs="Cambria"/>
          <w:sz w:val="24"/>
          <w:szCs w:val="24"/>
        </w:rPr>
        <w:t xml:space="preserve"> Ne</w:t>
      </w:r>
      <w:r w:rsidRPr="004A2048">
        <w:rPr>
          <w:rFonts w:ascii="Cambria" w:hAnsi="Cambria" w:cs="Cambria"/>
          <w:sz w:val="24"/>
          <w:szCs w:val="24"/>
        </w:rPr>
        <w:t>demokratski</w:t>
      </w:r>
      <w:r w:rsidR="007C093F" w:rsidRPr="004A2048">
        <w:rPr>
          <w:rFonts w:ascii="Cambria" w:hAnsi="Cambria" w:cs="Cambria"/>
          <w:sz w:val="24"/>
          <w:szCs w:val="24"/>
        </w:rPr>
        <w:t xml:space="preserve"> totalitaristički režimi i sustavi</w:t>
      </w:r>
      <w:r w:rsidRPr="004A2048">
        <w:rPr>
          <w:rFonts w:ascii="Cambria" w:hAnsi="Cambria" w:cs="Cambria"/>
          <w:sz w:val="24"/>
          <w:szCs w:val="24"/>
        </w:rPr>
        <w:t xml:space="preserve"> na </w:t>
      </w:r>
      <w:r w:rsidR="007C093F" w:rsidRPr="004A2048">
        <w:rPr>
          <w:rFonts w:ascii="Cambria" w:hAnsi="Cambria" w:cs="Cambria"/>
          <w:sz w:val="24"/>
          <w:szCs w:val="24"/>
        </w:rPr>
        <w:t xml:space="preserve">području Republike Hrvatske </w:t>
      </w:r>
      <w:r w:rsidRPr="004A2048">
        <w:rPr>
          <w:rFonts w:ascii="Cambria" w:hAnsi="Cambria" w:cs="Cambria"/>
          <w:sz w:val="24"/>
          <w:szCs w:val="24"/>
        </w:rPr>
        <w:t>u 20</w:t>
      </w:r>
      <w:r w:rsidR="00591C06" w:rsidRPr="004A2048">
        <w:rPr>
          <w:rFonts w:ascii="Cambria" w:hAnsi="Cambria" w:cs="Cambria"/>
          <w:sz w:val="24"/>
          <w:szCs w:val="24"/>
        </w:rPr>
        <w:t>.</w:t>
      </w:r>
      <w:r w:rsidRPr="004A2048">
        <w:rPr>
          <w:rFonts w:ascii="Cambria" w:hAnsi="Cambria" w:cs="Cambria"/>
          <w:sz w:val="24"/>
          <w:szCs w:val="24"/>
        </w:rPr>
        <w:t xml:space="preserve"> stoljeću</w:t>
      </w:r>
    </w:p>
    <w:p w:rsidR="000928BD" w:rsidRDefault="000928BD" w:rsidP="000174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4A2048">
        <w:rPr>
          <w:rFonts w:ascii="Cambria" w:hAnsi="Cambria" w:cs="Cambria"/>
          <w:sz w:val="24"/>
          <w:szCs w:val="24"/>
        </w:rPr>
        <w:t xml:space="preserve">U okviru navedenih </w:t>
      </w:r>
      <w:r w:rsidR="000174BE" w:rsidRPr="004A2048">
        <w:rPr>
          <w:rFonts w:ascii="Cambria" w:hAnsi="Cambria" w:cs="Cambria"/>
          <w:sz w:val="24"/>
          <w:szCs w:val="24"/>
        </w:rPr>
        <w:t>pet</w:t>
      </w:r>
      <w:r w:rsidRPr="004A2048">
        <w:rPr>
          <w:rFonts w:ascii="Cambria" w:hAnsi="Cambria" w:cs="Cambria"/>
          <w:sz w:val="24"/>
          <w:szCs w:val="24"/>
        </w:rPr>
        <w:t xml:space="preserve"> glavnih problemsko-istraživačkih kompleksa za sljedeće</w:t>
      </w:r>
      <w:r w:rsidR="000174BE" w:rsidRPr="004A2048">
        <w:rPr>
          <w:rFonts w:ascii="Cambria" w:hAnsi="Cambria" w:cs="Cambria"/>
          <w:sz w:val="24"/>
          <w:szCs w:val="24"/>
        </w:rPr>
        <w:t xml:space="preserve"> </w:t>
      </w:r>
      <w:r w:rsidRPr="004A2048">
        <w:rPr>
          <w:rFonts w:ascii="Cambria" w:hAnsi="Cambria" w:cs="Cambria"/>
          <w:sz w:val="24"/>
          <w:szCs w:val="24"/>
        </w:rPr>
        <w:t>petogodišnje razdoblje predviđena je realizacija devet (9) projekata/tema. Prilikom</w:t>
      </w:r>
      <w:r w:rsidR="000174BE" w:rsidRPr="004A2048">
        <w:rPr>
          <w:rFonts w:ascii="Cambria" w:hAnsi="Cambria" w:cs="Cambria"/>
          <w:sz w:val="24"/>
          <w:szCs w:val="24"/>
        </w:rPr>
        <w:t xml:space="preserve"> </w:t>
      </w:r>
      <w:r w:rsidRPr="004A2048">
        <w:rPr>
          <w:rFonts w:ascii="Cambria" w:hAnsi="Cambria" w:cs="Cambria"/>
          <w:sz w:val="24"/>
          <w:szCs w:val="24"/>
        </w:rPr>
        <w:t>osmišljavanja projekata/tema imali smo u vidu Statutom utvrđenu</w:t>
      </w:r>
      <w:r>
        <w:rPr>
          <w:rFonts w:ascii="Cambria" w:hAnsi="Cambria" w:cs="Cambria"/>
          <w:sz w:val="24"/>
          <w:szCs w:val="24"/>
        </w:rPr>
        <w:t xml:space="preserve"> misiju Instituta,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(ne)istraženost teme, </w:t>
      </w:r>
      <w:r>
        <w:rPr>
          <w:rFonts w:ascii="Cambria" w:hAnsi="Cambria" w:cs="Cambria"/>
          <w:sz w:val="24"/>
          <w:szCs w:val="24"/>
        </w:rPr>
        <w:lastRenderedPageBreak/>
        <w:t>osposobljenost istraživača, ravnomjerno istraživanje svih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razdoblja hrvatske povijesti u regionalnom i širem međunarodnom kontekstu,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mogućnost implementacije komparatističkog te interdisciplinarnog i transdisciplinarnog</w:t>
      </w:r>
    </w:p>
    <w:p w:rsidR="000928BD" w:rsidRDefault="000928BD" w:rsidP="000174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pristupa kroz suradnju sa znanstvenicima drugih instituta i institucija društvenih i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humanističkih znanosti te potencijal tema za uspostavu suradnje s inozemnim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znanstvenicima i znanstvenim institucijama.</w:t>
      </w:r>
      <w:r w:rsidR="000174BE">
        <w:rPr>
          <w:rFonts w:ascii="Cambria" w:hAnsi="Cambria" w:cs="Cambria"/>
          <w:sz w:val="24"/>
          <w:szCs w:val="24"/>
        </w:rPr>
        <w:t xml:space="preserve"> Ovdje naglašav</w:t>
      </w:r>
      <w:r w:rsidR="007C093F">
        <w:rPr>
          <w:rFonts w:ascii="Cambria" w:hAnsi="Cambria" w:cs="Cambria"/>
          <w:sz w:val="24"/>
          <w:szCs w:val="24"/>
        </w:rPr>
        <w:t>a</w:t>
      </w:r>
      <w:r w:rsidR="000174BE">
        <w:rPr>
          <w:rFonts w:ascii="Cambria" w:hAnsi="Cambria" w:cs="Cambria"/>
          <w:sz w:val="24"/>
          <w:szCs w:val="24"/>
        </w:rPr>
        <w:t>mo istraživanje nedemokratskih totalitar</w:t>
      </w:r>
      <w:r w:rsidR="007C093F">
        <w:rPr>
          <w:rFonts w:ascii="Cambria" w:hAnsi="Cambria" w:cs="Cambria"/>
          <w:sz w:val="24"/>
          <w:szCs w:val="24"/>
        </w:rPr>
        <w:t>i</w:t>
      </w:r>
      <w:r w:rsidR="000174BE">
        <w:rPr>
          <w:rFonts w:ascii="Cambria" w:hAnsi="Cambria" w:cs="Cambria"/>
          <w:sz w:val="24"/>
          <w:szCs w:val="24"/>
        </w:rPr>
        <w:t>stičkih režima i sustava na području današnje Republike Hrvatske u 20 stoljeću.</w:t>
      </w:r>
    </w:p>
    <w:p w:rsidR="000174BE" w:rsidRDefault="000174BE" w:rsidP="000174BE">
      <w:pPr>
        <w:jc w:val="both"/>
        <w:rPr>
          <w:rFonts w:ascii="Cambria" w:hAnsi="Cambria" w:cs="Cambria"/>
          <w:sz w:val="24"/>
          <w:szCs w:val="24"/>
        </w:rPr>
      </w:pPr>
    </w:p>
    <w:p w:rsidR="000174BE" w:rsidRDefault="000174BE" w:rsidP="001F092C">
      <w:pPr>
        <w:rPr>
          <w:rFonts w:ascii="Cambria" w:hAnsi="Cambria" w:cs="Cambria"/>
          <w:sz w:val="24"/>
          <w:szCs w:val="24"/>
        </w:rPr>
      </w:pPr>
    </w:p>
    <w:p w:rsidR="000174BE" w:rsidRDefault="000174BE" w:rsidP="001F092C">
      <w:pPr>
        <w:rPr>
          <w:rFonts w:ascii="Arial" w:hAnsi="Arial" w:cs="Arial"/>
          <w:b/>
          <w:bCs/>
          <w:sz w:val="24"/>
          <w:szCs w:val="24"/>
        </w:rPr>
      </w:pPr>
    </w:p>
    <w:p w:rsidR="000928BD" w:rsidRPr="00BF2B28" w:rsidRDefault="000928BD" w:rsidP="000B1A54">
      <w:pPr>
        <w:rPr>
          <w:rFonts w:ascii="Arial" w:hAnsi="Arial" w:cs="Arial"/>
          <w:b/>
          <w:bCs/>
          <w:sz w:val="24"/>
          <w:szCs w:val="24"/>
        </w:rPr>
      </w:pPr>
    </w:p>
    <w:sectPr w:rsidR="000928BD" w:rsidRPr="00BF2B28" w:rsidSect="00AC55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 Symbol">
    <w:altName w:val="MS Mincho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69F7"/>
    <w:multiLevelType w:val="hybridMultilevel"/>
    <w:tmpl w:val="F6EA0AC4"/>
    <w:lvl w:ilvl="0" w:tplc="648CCD66">
      <w:start w:val="1"/>
      <w:numFmt w:val="bullet"/>
      <w:lvlText w:val="•"/>
      <w:lvlJc w:val="left"/>
      <w:pPr>
        <w:ind w:left="1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9ED7A0">
      <w:start w:val="1"/>
      <w:numFmt w:val="bullet"/>
      <w:lvlText w:val="o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E446FA">
      <w:start w:val="1"/>
      <w:numFmt w:val="bullet"/>
      <w:lvlText w:val="▪"/>
      <w:lvlJc w:val="left"/>
      <w:pPr>
        <w:ind w:left="2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ABFE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4B5B4">
      <w:start w:val="1"/>
      <w:numFmt w:val="bullet"/>
      <w:lvlText w:val="o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EABF8C">
      <w:start w:val="1"/>
      <w:numFmt w:val="bullet"/>
      <w:lvlText w:val="▪"/>
      <w:lvlJc w:val="left"/>
      <w:pPr>
        <w:ind w:left="4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81DF6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A0F6E">
      <w:start w:val="1"/>
      <w:numFmt w:val="bullet"/>
      <w:lvlText w:val="o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4E9AF6">
      <w:start w:val="1"/>
      <w:numFmt w:val="bullet"/>
      <w:lvlText w:val="▪"/>
      <w:lvlJc w:val="left"/>
      <w:pPr>
        <w:ind w:left="6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C41AC5"/>
    <w:multiLevelType w:val="hybridMultilevel"/>
    <w:tmpl w:val="789A1B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A1AC1"/>
    <w:multiLevelType w:val="hybridMultilevel"/>
    <w:tmpl w:val="C9B81AF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8DE2ACD"/>
    <w:multiLevelType w:val="hybridMultilevel"/>
    <w:tmpl w:val="5AE67FD2"/>
    <w:lvl w:ilvl="0" w:tplc="041A0001">
      <w:start w:val="1"/>
      <w:numFmt w:val="bullet"/>
      <w:lvlText w:val=""/>
      <w:lvlJc w:val="left"/>
      <w:pPr>
        <w:ind w:left="153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8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90" w:hanging="360"/>
      </w:pPr>
      <w:rPr>
        <w:rFonts w:ascii="Wingdings" w:hAnsi="Wingdings" w:cs="Wingdings" w:hint="default"/>
      </w:rPr>
    </w:lvl>
  </w:abstractNum>
  <w:abstractNum w:abstractNumId="4">
    <w:nsid w:val="27412874"/>
    <w:multiLevelType w:val="hybridMultilevel"/>
    <w:tmpl w:val="E90E71CE"/>
    <w:lvl w:ilvl="0" w:tplc="2762231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mbria" w:eastAsia="Times New Roman" w:hAnsi="Cambria" w:hint="default"/>
      </w:rPr>
    </w:lvl>
    <w:lvl w:ilvl="1" w:tplc="041A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5">
    <w:nsid w:val="3EB561DC"/>
    <w:multiLevelType w:val="hybridMultilevel"/>
    <w:tmpl w:val="FEA0E2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51C4E"/>
    <w:multiLevelType w:val="hybridMultilevel"/>
    <w:tmpl w:val="A53EC4C6"/>
    <w:lvl w:ilvl="0" w:tplc="9BE650A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5E645BAB"/>
    <w:multiLevelType w:val="hybridMultilevel"/>
    <w:tmpl w:val="D270C366"/>
    <w:lvl w:ilvl="0" w:tplc="9BE650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ACD140A"/>
    <w:multiLevelType w:val="hybridMultilevel"/>
    <w:tmpl w:val="00E24EE8"/>
    <w:lvl w:ilvl="0" w:tplc="AF90A7AA">
      <w:start w:val="1"/>
      <w:numFmt w:val="upperRoman"/>
      <w:lvlText w:val="%1."/>
      <w:lvlJc w:val="left"/>
      <w:pPr>
        <w:ind w:left="13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448B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AEE9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AEECB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4B0F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14F0D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8432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92B8D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1AC39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72C2021"/>
    <w:multiLevelType w:val="hybridMultilevel"/>
    <w:tmpl w:val="51D24DEA"/>
    <w:lvl w:ilvl="0" w:tplc="BDC013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MT" w:eastAsia="Times New Roman" w:hAnsi="SymbolMT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DC5505A"/>
    <w:multiLevelType w:val="hybridMultilevel"/>
    <w:tmpl w:val="AB0EB960"/>
    <w:lvl w:ilvl="0" w:tplc="041A0001">
      <w:start w:val="1"/>
      <w:numFmt w:val="bullet"/>
      <w:lvlText w:val=""/>
      <w:lvlJc w:val="left"/>
      <w:pPr>
        <w:ind w:left="204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42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6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63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80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28"/>
    <w:rsid w:val="00000FB1"/>
    <w:rsid w:val="000174BE"/>
    <w:rsid w:val="00041BB6"/>
    <w:rsid w:val="000928BD"/>
    <w:rsid w:val="000A059D"/>
    <w:rsid w:val="000B1A54"/>
    <w:rsid w:val="00194ABA"/>
    <w:rsid w:val="001C3E3F"/>
    <w:rsid w:val="001F092C"/>
    <w:rsid w:val="0021022D"/>
    <w:rsid w:val="00324CDD"/>
    <w:rsid w:val="00331D9D"/>
    <w:rsid w:val="003364E4"/>
    <w:rsid w:val="00344AFF"/>
    <w:rsid w:val="0036050A"/>
    <w:rsid w:val="00376E8B"/>
    <w:rsid w:val="0038627D"/>
    <w:rsid w:val="00392462"/>
    <w:rsid w:val="003B6B64"/>
    <w:rsid w:val="003E664A"/>
    <w:rsid w:val="00425D3F"/>
    <w:rsid w:val="0046742C"/>
    <w:rsid w:val="004A2048"/>
    <w:rsid w:val="004E293C"/>
    <w:rsid w:val="00572E43"/>
    <w:rsid w:val="00586B59"/>
    <w:rsid w:val="00591C06"/>
    <w:rsid w:val="005A0644"/>
    <w:rsid w:val="005D7A70"/>
    <w:rsid w:val="00640A27"/>
    <w:rsid w:val="006C4AEC"/>
    <w:rsid w:val="007C093F"/>
    <w:rsid w:val="007C3DBA"/>
    <w:rsid w:val="008230EA"/>
    <w:rsid w:val="00837F7B"/>
    <w:rsid w:val="00872B53"/>
    <w:rsid w:val="00880565"/>
    <w:rsid w:val="008D67FC"/>
    <w:rsid w:val="00913BBB"/>
    <w:rsid w:val="00987991"/>
    <w:rsid w:val="009C005D"/>
    <w:rsid w:val="00A14A64"/>
    <w:rsid w:val="00AB086E"/>
    <w:rsid w:val="00AB3505"/>
    <w:rsid w:val="00AC5505"/>
    <w:rsid w:val="00B062FE"/>
    <w:rsid w:val="00BF0772"/>
    <w:rsid w:val="00BF2B28"/>
    <w:rsid w:val="00BF3A51"/>
    <w:rsid w:val="00C22364"/>
    <w:rsid w:val="00C22EB0"/>
    <w:rsid w:val="00C31411"/>
    <w:rsid w:val="00C3492B"/>
    <w:rsid w:val="00C920C3"/>
    <w:rsid w:val="00CB7AB2"/>
    <w:rsid w:val="00CD4793"/>
    <w:rsid w:val="00D729EF"/>
    <w:rsid w:val="00E36FCA"/>
    <w:rsid w:val="00E629E2"/>
    <w:rsid w:val="00F52E7A"/>
    <w:rsid w:val="00F6560C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2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3364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locked/>
    <w:rsid w:val="003E664A"/>
    <w:pPr>
      <w:keepNext/>
      <w:keepLines/>
      <w:spacing w:after="78" w:line="259" w:lineRule="auto"/>
      <w:ind w:left="13" w:hanging="10"/>
      <w:jc w:val="center"/>
      <w:outlineLvl w:val="1"/>
    </w:pPr>
    <w:rPr>
      <w:rFonts w:ascii="Cambria" w:eastAsia="Cambria" w:hAnsi="Cambria" w:cs="Cambria"/>
      <w:b/>
      <w:color w:val="00000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2B28"/>
    <w:pPr>
      <w:ind w:left="720"/>
    </w:pPr>
  </w:style>
  <w:style w:type="character" w:customStyle="1" w:styleId="Heading2Char">
    <w:name w:val="Heading 2 Char"/>
    <w:basedOn w:val="DefaultParagraphFont"/>
    <w:link w:val="Heading2"/>
    <w:rsid w:val="003E664A"/>
    <w:rPr>
      <w:rFonts w:ascii="Cambria" w:eastAsia="Cambria" w:hAnsi="Cambria" w:cs="Cambria"/>
      <w:b/>
      <w:color w:val="000000"/>
      <w:sz w:val="24"/>
      <w:lang w:val="en-US" w:eastAsia="en-US"/>
    </w:rPr>
  </w:style>
  <w:style w:type="paragraph" w:styleId="NoSpacing">
    <w:name w:val="No Spacing"/>
    <w:uiPriority w:val="1"/>
    <w:qFormat/>
    <w:rsid w:val="003E664A"/>
    <w:pPr>
      <w:ind w:left="610" w:right="597" w:hanging="10"/>
      <w:jc w:val="both"/>
    </w:pPr>
    <w:rPr>
      <w:rFonts w:ascii="Cambria" w:eastAsia="Cambria" w:hAnsi="Cambria" w:cs="Cambria"/>
      <w:color w:val="000000"/>
      <w:sz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364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2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3364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locked/>
    <w:rsid w:val="003E664A"/>
    <w:pPr>
      <w:keepNext/>
      <w:keepLines/>
      <w:spacing w:after="78" w:line="259" w:lineRule="auto"/>
      <w:ind w:left="13" w:hanging="10"/>
      <w:jc w:val="center"/>
      <w:outlineLvl w:val="1"/>
    </w:pPr>
    <w:rPr>
      <w:rFonts w:ascii="Cambria" w:eastAsia="Cambria" w:hAnsi="Cambria" w:cs="Cambria"/>
      <w:b/>
      <w:color w:val="00000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2B28"/>
    <w:pPr>
      <w:ind w:left="720"/>
    </w:pPr>
  </w:style>
  <w:style w:type="character" w:customStyle="1" w:styleId="Heading2Char">
    <w:name w:val="Heading 2 Char"/>
    <w:basedOn w:val="DefaultParagraphFont"/>
    <w:link w:val="Heading2"/>
    <w:rsid w:val="003E664A"/>
    <w:rPr>
      <w:rFonts w:ascii="Cambria" w:eastAsia="Cambria" w:hAnsi="Cambria" w:cs="Cambria"/>
      <w:b/>
      <w:color w:val="000000"/>
      <w:sz w:val="24"/>
      <w:lang w:val="en-US" w:eastAsia="en-US"/>
    </w:rPr>
  </w:style>
  <w:style w:type="paragraph" w:styleId="NoSpacing">
    <w:name w:val="No Spacing"/>
    <w:uiPriority w:val="1"/>
    <w:qFormat/>
    <w:rsid w:val="003E664A"/>
    <w:pPr>
      <w:ind w:left="610" w:right="597" w:hanging="10"/>
      <w:jc w:val="both"/>
    </w:pPr>
    <w:rPr>
      <w:rFonts w:ascii="Cambria" w:eastAsia="Cambria" w:hAnsi="Cambria" w:cs="Cambria"/>
      <w:color w:val="000000"/>
      <w:sz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364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4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FEBE-C171-4877-B94E-EAE0093C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3142</Words>
  <Characters>21483</Characters>
  <Application>Microsoft Office Word</Application>
  <DocSecurity>0</DocSecurity>
  <Lines>179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PRORAČUNSKA OBRAZLOŽENJA 2014</vt:lpstr>
    </vt:vector>
  </TitlesOfParts>
  <Company>MZOS</Company>
  <LinksUpToDate>false</LinksUpToDate>
  <CharactersWithSpaces>24576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PRORAČUNSKA OBRAZLOŽENJA 2014</dc:title>
  <dc:creator>Mirjana Prka</dc:creator>
  <cp:lastModifiedBy>Suada Sadikovic</cp:lastModifiedBy>
  <cp:revision>3</cp:revision>
  <cp:lastPrinted>2018-09-18T10:47:00Z</cp:lastPrinted>
  <dcterms:created xsi:type="dcterms:W3CDTF">2019-09-19T13:11:00Z</dcterms:created>
  <dcterms:modified xsi:type="dcterms:W3CDTF">2019-09-20T13:38:00Z</dcterms:modified>
</cp:coreProperties>
</file>